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支出绩效自评报告表</w:t>
      </w:r>
      <w:bookmarkEnd w:id="0"/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窗口工作经费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保障政务大厅的正常运转。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隆珍辉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注明实施该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4"/>
              </w:rPr>
              <w:t>资金管理所依据的管理制度和办法的具体名称。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保障窗口正常运转，服务好群众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监督、管理本市级政务大厅监督分中心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pacing w:val="0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0"/>
                <w:w w:val="73"/>
                <w:sz w:val="28"/>
                <w:lang w:eastAsia="zh-CN"/>
              </w:rPr>
              <w:t>一件事一次办业务经费（12345热线话务、临聘人员、办公经费）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pacing w:val="0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70"/>
                <w:sz w:val="28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spacing w:val="1"/>
                <w:w w:val="70"/>
                <w:sz w:val="28"/>
                <w:lang w:val="en-US" w:eastAsia="zh-CN"/>
              </w:rPr>
              <w:t>12345政府服务热线、一件事一次办窗口临聘人员工资和办公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70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隆珍辉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12345热线及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窗口正常运转，服务好群众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定期对人员进行考核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一件事一次办业务经费（政务服务运维经费）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保障政务大厅行政审批及政务服务业务的顺利开展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注明实施该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4"/>
              </w:rPr>
              <w:t>资金管理所依据的管理制度和办法的具体名称。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保障政务大厅行政审批及政务服务业务的顺利开展，服务好群众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监督、管理本市级政务大厅监督分中心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保障政务大厅行政审批及政务服务业务的顺利开展，服务好群众。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 w:ascii="楷体" w:hAnsi="楷体" w:eastAsia="仿宋_GB2312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自助服务区1个、让群众跑一次事项100项、完成第二批一件事一次办事项梳理。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电子政务办项目经费划转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政府网站、电子政务外网，12345政府热线安全运维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>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8"/>
              </w:rPr>
              <w:t>万元  实际采购金额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政府网站、电子政务外网，12345政府热线安全运维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对经费使用情况全程监督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607.4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607.4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保障政府网站、电子政务外网，12345政府热线安全运维。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1.保障电子政务外网安全运维。</w:t>
            </w: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2.保障12345政府服务热线安全运维。</w:t>
            </w:r>
          </w:p>
          <w:p>
            <w:pPr>
              <w:ind w:firstLine="300" w:firstLineChars="1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3.保障政府网站安全运维。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7</w:t>
    </w:r>
    <w:r>
      <w:rPr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4A058E7"/>
    <w:rsid w:val="0A400DB1"/>
    <w:rsid w:val="0F811861"/>
    <w:rsid w:val="0FDC681B"/>
    <w:rsid w:val="29AB316D"/>
    <w:rsid w:val="2ACE6298"/>
    <w:rsid w:val="2B3625B5"/>
    <w:rsid w:val="2DA1581B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0</TotalTime>
  <ScaleCrop>false</ScaleCrop>
  <LinksUpToDate>false</LinksUpToDate>
  <CharactersWithSpaces>6002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dcterms:modified xsi:type="dcterms:W3CDTF">2021-09-17T03:13:30Z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  <property fmtid="{D5CDD505-2E9C-101B-9397-08002B2CF9AE}" pid="3" name="ICV">
    <vt:lpwstr>B668D586989C46A9A1FE1D543E69DF36</vt:lpwstr>
  </property>
</Properties>
</file>