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distribute"/>
        <w:rPr>
          <w:rFonts w:hint="eastAsia" w:eastAsiaTheme="minorEastAsia"/>
          <w:color w:val="FF0000"/>
          <w:w w:val="55"/>
          <w:lang w:eastAsia="zh-CN"/>
        </w:rPr>
      </w:pPr>
      <w:r>
        <w:rPr>
          <w:rFonts w:hint="eastAsia" w:ascii="方正小标宋简体" w:hAnsi="方正小标宋简体" w:eastAsia="方正小标宋简体" w:cs="方正小标宋简体"/>
          <w:color w:val="FF0000"/>
          <w:spacing w:val="-17"/>
          <w:w w:val="50"/>
          <w:sz w:val="100"/>
          <w:szCs w:val="100"/>
          <w:lang w:eastAsia="zh-CN"/>
        </w:rPr>
        <w:t>邵阳市精神文明建设指导委员会办公室文件</w:t>
      </w: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邵文明办〔2019〕7号</w:t>
      </w: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default" w:ascii="仿宋" w:hAnsi="仿宋" w:eastAsia="仿宋_GB2312" w:cs="仿宋"/>
          <w:sz w:val="32"/>
          <w:szCs w:val="32"/>
          <w:lang w:val="en-US" w:eastAsia="zh-CN"/>
        </w:rPr>
      </w:pPr>
      <w:r>
        <w:rPr>
          <w:w w:val="43"/>
          <w:sz w:val="100"/>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146685</wp:posOffset>
                </wp:positionV>
                <wp:extent cx="5751830" cy="0"/>
                <wp:effectExtent l="0" t="13970" r="1270" b="24130"/>
                <wp:wrapNone/>
                <wp:docPr id="7" name="直接连接符 7"/>
                <wp:cNvGraphicFramePr/>
                <a:graphic xmlns:a="http://schemas.openxmlformats.org/drawingml/2006/main">
                  <a:graphicData uri="http://schemas.microsoft.com/office/word/2010/wordprocessingShape">
                    <wps:wsp>
                      <wps:cNvCnPr/>
                      <wps:spPr>
                        <a:xfrm>
                          <a:off x="0" y="0"/>
                          <a:ext cx="575183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55pt;height:0pt;width:452.9pt;z-index:251737088;mso-width-relative:page;mso-height-relative:page;" filled="f" stroked="t" coordsize="21600,21600" o:gfxdata="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G3yN1gAAAAYBAAAPAAAAAAAAAAEAIAAAACIAAABkcnMvZG93&#10;bnJldi54bWxQSwECFAAUAAAACACHTuJA3CIy6skBAABkAwAADgAAAAAAAAABACAAAAAlAQAAZHJz&#10;L2Uyb0RvYy54bWxQSwUGAAAAAAYABgBZAQAAYAUAAAAA&#10;">
                <v:fill on="f" focussize="0,0"/>
                <v:stroke weight="2.2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default"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关于开展“邵阳好人”推荐评选活动的通知</w:t>
      </w:r>
    </w:p>
    <w:p>
      <w:pPr>
        <w:keepNext w:val="0"/>
        <w:keepLines w:val="0"/>
        <w:pageBreakBefore w:val="0"/>
        <w:widowControl w:val="0"/>
        <w:kinsoku/>
        <w:wordWrap/>
        <w:overflowPunct/>
        <w:topLinePunct w:val="0"/>
        <w:autoSpaceDE/>
        <w:autoSpaceDN/>
        <w:bidi w:val="0"/>
        <w:snapToGrid w:val="0"/>
        <w:spacing w:line="579" w:lineRule="exact"/>
        <w:textAlignment w:val="auto"/>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snapToGrid w:val="0"/>
        <w:spacing w:line="579" w:lineRule="exact"/>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各县市区文明办、市文明委各成员单位：</w:t>
      </w:r>
    </w:p>
    <w:p>
      <w:pPr>
        <w:keepNext w:val="0"/>
        <w:keepLines w:val="0"/>
        <w:pageBreakBefore w:val="0"/>
        <w:widowControl w:val="0"/>
        <w:kinsoku/>
        <w:wordWrap/>
        <w:overflowPunct/>
        <w:topLinePunct w:val="0"/>
        <w:autoSpaceDE/>
        <w:autoSpaceDN/>
        <w:bidi w:val="0"/>
        <w:snapToGrid w:val="0"/>
        <w:spacing w:line="579"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根据中央、省文明办工作要求，经市委领导同意，在全市广泛开展“邵阳好人”推荐评选活动，现将有关事项通知如下：</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深入贯彻落实习近平新时代中国特色社会主义思想，充分发挥先进典型在培育和践行社会主义核心价值观中的示范作用，开展“邵阳好人”推荐评选活动，营造崇德向善、见贤思齐的浓厚氛围，用接地气、有温度、真实具体的“凡人善举”“草根英雄”故事，传递人间大爱。</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推荐范围</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Chars="0"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全市范围内自觉遵守社会主义道德规范，践行社会主义核心价值观，在助人为乐、见义勇为、诚实守信、敬业奉献、孝老爱亲五个方面表现突出、事迹感人、群众认可的个人和集体。</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推荐步骤</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auto"/>
        <w:rPr>
          <w:rFonts w:hint="eastAsia" w:ascii="仿宋" w:hAnsi="仿宋" w:eastAsia="仿宋_GB2312" w:cs="仿宋"/>
          <w:sz w:val="32"/>
          <w:szCs w:val="32"/>
          <w:lang w:val="en-US" w:eastAsia="zh-CN"/>
        </w:rPr>
      </w:pPr>
      <w:r>
        <w:rPr>
          <w:rFonts w:hint="eastAsia" w:ascii="仿宋" w:hAnsi="仿宋" w:eastAsia="楷体_GB2312" w:cs="仿宋"/>
          <w:b/>
          <w:bCs/>
          <w:sz w:val="32"/>
          <w:szCs w:val="32"/>
          <w:lang w:val="en-US" w:eastAsia="zh-CN"/>
        </w:rPr>
        <w:t>1.推荐。</w:t>
      </w:r>
      <w:r>
        <w:rPr>
          <w:rFonts w:hint="eastAsia" w:ascii="仿宋" w:hAnsi="仿宋" w:eastAsia="仿宋_GB2312" w:cs="仿宋"/>
          <w:sz w:val="32"/>
          <w:szCs w:val="32"/>
          <w:lang w:val="en-US" w:eastAsia="zh-CN"/>
        </w:rPr>
        <w:t>市文明委成员单位每季度推荐1人，各县市区文明办每季度推荐5人作为“邵阳好人”候选人。提交人物事迹材料，包括证件照一张，生活照或工作照2张以上，填报《邵阳好人候选人推荐表》。候选人推荐材料当季最后一个月15日前报送市文明办（邮箱：sywmb5313491@163.com，联系电话：0739-5313512，联系人：李玲）。</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auto"/>
        <w:rPr>
          <w:rFonts w:hint="eastAsia" w:ascii="仿宋" w:hAnsi="仿宋" w:eastAsia="仿宋_GB2312" w:cs="仿宋"/>
          <w:sz w:val="32"/>
          <w:szCs w:val="32"/>
          <w:lang w:val="en-US" w:eastAsia="zh-CN"/>
        </w:rPr>
      </w:pPr>
      <w:r>
        <w:rPr>
          <w:rFonts w:hint="eastAsia" w:ascii="仿宋" w:hAnsi="仿宋" w:eastAsia="楷体_GB2312" w:cs="仿宋"/>
          <w:b/>
          <w:bCs/>
          <w:sz w:val="32"/>
          <w:szCs w:val="32"/>
          <w:lang w:val="en-US" w:eastAsia="zh-CN"/>
        </w:rPr>
        <w:t>2.投票。</w:t>
      </w:r>
      <w:r>
        <w:rPr>
          <w:rFonts w:hint="eastAsia" w:ascii="仿宋" w:hAnsi="仿宋" w:eastAsia="仿宋_GB2312" w:cs="仿宋"/>
          <w:sz w:val="32"/>
          <w:szCs w:val="32"/>
          <w:lang w:val="en-US" w:eastAsia="zh-CN"/>
        </w:rPr>
        <w:t>各地各单位推荐报送的候选人，下个季度第一个月1日在邵阳文明网网上公示并接受群众投票，当月15日结束。</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auto"/>
        <w:rPr>
          <w:rFonts w:hint="eastAsia" w:ascii="仿宋" w:hAnsi="仿宋" w:eastAsia="仿宋_GB2312" w:cs="仿宋"/>
          <w:sz w:val="32"/>
          <w:szCs w:val="32"/>
          <w:lang w:val="en-US" w:eastAsia="zh-CN"/>
        </w:rPr>
      </w:pPr>
      <w:r>
        <w:rPr>
          <w:rFonts w:hint="eastAsia" w:ascii="仿宋" w:hAnsi="仿宋" w:eastAsia="楷体_GB2312" w:cs="仿宋"/>
          <w:b/>
          <w:bCs/>
          <w:sz w:val="32"/>
          <w:szCs w:val="32"/>
          <w:lang w:val="en-US" w:eastAsia="zh-CN"/>
        </w:rPr>
        <w:t>3.评选。</w:t>
      </w:r>
      <w:r>
        <w:rPr>
          <w:rFonts w:hint="eastAsia" w:ascii="仿宋" w:hAnsi="仿宋" w:eastAsia="仿宋_GB2312" w:cs="仿宋"/>
          <w:sz w:val="32"/>
          <w:szCs w:val="32"/>
          <w:lang w:val="en-US" w:eastAsia="zh-CN"/>
        </w:rPr>
        <w:t>当季最后一个月20日（逢节假日后延）组织召开评审会。主要内容：一是对候选人进行资格审定，确定下一个季度在网上进行公示投票的候选人；二是从当季已参与公众投票的候选人中评选出当季“邵阳好人”。</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auto"/>
        <w:rPr>
          <w:rFonts w:hint="eastAsia" w:ascii="仿宋" w:hAnsi="仿宋" w:eastAsia="仿宋_GB2312" w:cs="仿宋"/>
          <w:sz w:val="32"/>
          <w:szCs w:val="32"/>
          <w:lang w:val="en-US" w:eastAsia="zh-CN"/>
        </w:rPr>
      </w:pPr>
      <w:r>
        <w:rPr>
          <w:rFonts w:hint="eastAsia" w:ascii="仿宋" w:hAnsi="仿宋" w:eastAsia="楷体_GB2312" w:cs="仿宋"/>
          <w:b/>
          <w:bCs/>
          <w:sz w:val="32"/>
          <w:szCs w:val="32"/>
          <w:lang w:val="en-US" w:eastAsia="zh-CN"/>
        </w:rPr>
        <w:t>4.表彰。</w:t>
      </w:r>
      <w:r>
        <w:rPr>
          <w:rFonts w:hint="eastAsia" w:ascii="仿宋" w:hAnsi="仿宋" w:eastAsia="仿宋_GB2312" w:cs="仿宋"/>
          <w:sz w:val="32"/>
          <w:szCs w:val="32"/>
          <w:lang w:val="en-US" w:eastAsia="zh-CN"/>
        </w:rPr>
        <w:t>对入选的“邵阳好人”颁发证书和奖杯。每个季度举办好人发布仪式，同时从当季评选的“邵阳好人”中向省文明办推荐“湖南好人”候选人。</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工作要求</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3" w:firstLineChars="200"/>
        <w:textAlignment w:val="auto"/>
        <w:outlineLvl w:val="9"/>
        <w:rPr>
          <w:rFonts w:hint="eastAsia" w:ascii="宋体" w:hAnsi="宋体" w:eastAsia="仿宋_GB2312" w:cs="仿宋_GB2312"/>
          <w:sz w:val="32"/>
          <w:szCs w:val="32"/>
          <w:lang w:val="en-US" w:eastAsia="zh-CN"/>
        </w:rPr>
      </w:pPr>
      <w:r>
        <w:rPr>
          <w:rFonts w:hint="eastAsia" w:ascii="仿宋" w:hAnsi="仿宋" w:eastAsia="楷体_GB2312" w:cs="仿宋"/>
          <w:b/>
          <w:bCs/>
          <w:sz w:val="32"/>
          <w:szCs w:val="32"/>
          <w:lang w:val="en-US" w:eastAsia="zh-CN"/>
        </w:rPr>
        <w:t>1.加强组织领导。</w:t>
      </w:r>
      <w:r>
        <w:rPr>
          <w:rFonts w:hint="eastAsia" w:ascii="仿宋" w:hAnsi="仿宋" w:eastAsia="仿宋_GB2312" w:cs="仿宋"/>
          <w:sz w:val="32"/>
          <w:szCs w:val="32"/>
          <w:lang w:val="en-US" w:eastAsia="zh-CN"/>
        </w:rPr>
        <w:t>成立由市文明办牵头的“邵阳好人”</w:t>
      </w:r>
      <w:r>
        <w:rPr>
          <w:rFonts w:hint="eastAsia" w:ascii="宋体" w:hAnsi="宋体" w:eastAsia="仿宋_GB2312" w:cs="仿宋_GB2312"/>
          <w:sz w:val="32"/>
          <w:szCs w:val="32"/>
          <w:lang w:val="en-US" w:eastAsia="zh-CN"/>
        </w:rPr>
        <w:t>评选活动组委会，结合事迹材料、投票结果、公示情况等，具体负责开展评选认定工作。</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3" w:firstLineChars="200"/>
        <w:textAlignment w:val="auto"/>
        <w:outlineLvl w:val="9"/>
        <w:rPr>
          <w:rFonts w:hint="eastAsia" w:ascii="仿宋" w:hAnsi="仿宋" w:eastAsia="仿宋_GB2312" w:cs="仿宋"/>
          <w:sz w:val="32"/>
          <w:szCs w:val="32"/>
          <w:lang w:val="en-US" w:eastAsia="zh-CN"/>
        </w:rPr>
      </w:pPr>
      <w:r>
        <w:rPr>
          <w:rFonts w:hint="eastAsia" w:ascii="宋体" w:hAnsi="宋体" w:eastAsia="楷体_GB2312" w:cs="仿宋_GB2312"/>
          <w:b/>
          <w:bCs/>
          <w:sz w:val="32"/>
          <w:szCs w:val="32"/>
          <w:lang w:val="en-US" w:eastAsia="zh-CN"/>
        </w:rPr>
        <w:t>2.精心宣传组织。</w:t>
      </w:r>
      <w:r>
        <w:rPr>
          <w:rFonts w:hint="eastAsia" w:ascii="宋体" w:hAnsi="宋体" w:eastAsia="仿宋_GB2312" w:cs="仿宋_GB2312"/>
          <w:sz w:val="32"/>
          <w:szCs w:val="32"/>
          <w:lang w:val="en-US" w:eastAsia="zh-CN"/>
        </w:rPr>
        <w:t>各地各单位要周密部署，精心策划，动员广大干部群众积</w:t>
      </w:r>
      <w:r>
        <w:rPr>
          <w:rFonts w:hint="eastAsia" w:ascii="仿宋" w:hAnsi="仿宋" w:eastAsia="仿宋_GB2312" w:cs="仿宋"/>
          <w:sz w:val="32"/>
          <w:szCs w:val="32"/>
          <w:lang w:val="en-US" w:eastAsia="zh-CN"/>
        </w:rPr>
        <w:t>极参与，把群众身边可信、可亲、可敬、可学的先进人物推荐出来。</w:t>
      </w:r>
      <w:r>
        <w:rPr>
          <w:rFonts w:hint="eastAsia" w:ascii="宋体" w:hAnsi="宋体" w:eastAsia="仿宋_GB2312" w:cs="仿宋_GB2312"/>
          <w:sz w:val="32"/>
          <w:szCs w:val="32"/>
        </w:rPr>
        <w:t>要充分发挥报纸、电视台以及新兴媒体的作用，运用多种形式，全方位、多角度宣传先进典型，营造全社会见贤思齐、择善而从的浓厚氛围。</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auto"/>
        <w:rPr>
          <w:rFonts w:hint="eastAsia" w:ascii="仿宋" w:hAnsi="仿宋" w:eastAsia="仿宋_GB2312" w:cs="仿宋"/>
          <w:sz w:val="32"/>
          <w:szCs w:val="32"/>
          <w:lang w:val="en-US" w:eastAsia="zh-CN"/>
        </w:rPr>
      </w:pPr>
      <w:r>
        <w:rPr>
          <w:rFonts w:hint="eastAsia" w:ascii="仿宋" w:hAnsi="仿宋" w:eastAsia="楷体_GB2312" w:cs="仿宋"/>
          <w:b/>
          <w:bCs/>
          <w:sz w:val="32"/>
          <w:szCs w:val="32"/>
          <w:lang w:val="en-US" w:eastAsia="zh-CN"/>
        </w:rPr>
        <w:t>3.严肃工作纪律。</w:t>
      </w:r>
      <w:r>
        <w:rPr>
          <w:rFonts w:hint="eastAsia" w:ascii="仿宋" w:hAnsi="仿宋" w:eastAsia="仿宋_GB2312" w:cs="仿宋"/>
          <w:sz w:val="32"/>
          <w:szCs w:val="32"/>
          <w:lang w:val="en-US" w:eastAsia="zh-CN"/>
        </w:rPr>
        <w:t>各地各部门推荐的“邵阳好人”，必须事迹真实可靠，上报之前，对推荐人员的各方面情况要征求相关部门意见。严禁在网络投票中采用技术手段进行舞弊，一经发现将取消候选人资格。各县市区此项工作开展情况纳入文明建设工作季度绩效考核及文明单位管理，市直相关单位纳入全国文明城市考核。</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_GB2312"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附件：邵阳好人候选人推荐表</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_GB2312"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napToGrid w:val="0"/>
        <w:spacing w:line="579" w:lineRule="exact"/>
        <w:jc w:val="both"/>
        <w:textAlignment w:val="auto"/>
        <w:rPr>
          <w:rFonts w:hint="eastAsia" w:ascii="仿宋" w:hAnsi="仿宋" w:eastAsia="仿宋_GB2312"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2940" w:leftChars="1400" w:right="252" w:rightChars="120" w:firstLine="0" w:firstLineChars="0"/>
        <w:jc w:val="center"/>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邵阳市精神文明建设指导委员会办公室</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2940" w:leftChars="1400" w:right="252" w:rightChars="120" w:firstLine="0" w:firstLineChars="0"/>
        <w:jc w:val="center"/>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2019年3月8日</w:t>
      </w:r>
    </w:p>
    <w:p>
      <w:pPr>
        <w:jc w:val="left"/>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邵阳</w:t>
      </w:r>
      <w:r>
        <w:rPr>
          <w:rFonts w:hint="eastAsia" w:ascii="方正小标宋简体" w:hAnsi="方正小标宋简体" w:eastAsia="方正小标宋简体" w:cs="方正小标宋简体"/>
          <w:b w:val="0"/>
          <w:bCs w:val="0"/>
          <w:sz w:val="44"/>
          <w:szCs w:val="44"/>
        </w:rPr>
        <w:t>好人候选人推荐表</w:t>
      </w:r>
    </w:p>
    <w:tbl>
      <w:tblPr>
        <w:tblStyle w:val="5"/>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939"/>
        <w:gridCol w:w="759"/>
        <w:gridCol w:w="567"/>
        <w:gridCol w:w="850"/>
        <w:gridCol w:w="929"/>
        <w:gridCol w:w="1395"/>
        <w:gridCol w:w="108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57" w:type="dxa"/>
            <w:vAlign w:val="center"/>
          </w:tcPr>
          <w:p>
            <w:pPr>
              <w:jc w:val="center"/>
              <w:rPr>
                <w:rFonts w:ascii="宋体" w:hAnsi="宋体"/>
                <w:b w:val="0"/>
                <w:bCs/>
                <w:sz w:val="24"/>
                <w:szCs w:val="24"/>
              </w:rPr>
            </w:pPr>
            <w:r>
              <w:rPr>
                <w:rFonts w:hint="eastAsia" w:ascii="宋体" w:hAnsi="宋体"/>
                <w:b w:val="0"/>
                <w:bCs/>
                <w:sz w:val="24"/>
              </w:rPr>
              <w:t>姓  名</w:t>
            </w:r>
          </w:p>
        </w:tc>
        <w:tc>
          <w:tcPr>
            <w:tcW w:w="939" w:type="dxa"/>
            <w:vAlign w:val="center"/>
          </w:tcPr>
          <w:p>
            <w:pPr>
              <w:jc w:val="center"/>
              <w:rPr>
                <w:rFonts w:hint="eastAsia" w:ascii="宋体" w:hAnsi="宋体" w:eastAsiaTheme="minorEastAsia"/>
                <w:b w:val="0"/>
                <w:bCs/>
                <w:sz w:val="24"/>
                <w:szCs w:val="24"/>
                <w:lang w:val="en-US" w:eastAsia="zh-CN"/>
              </w:rPr>
            </w:pPr>
          </w:p>
        </w:tc>
        <w:tc>
          <w:tcPr>
            <w:tcW w:w="759" w:type="dxa"/>
            <w:vAlign w:val="center"/>
          </w:tcPr>
          <w:p>
            <w:pPr>
              <w:jc w:val="center"/>
              <w:rPr>
                <w:rFonts w:ascii="宋体" w:hAnsi="宋体"/>
                <w:b w:val="0"/>
                <w:bCs/>
                <w:sz w:val="24"/>
                <w:szCs w:val="24"/>
              </w:rPr>
            </w:pPr>
            <w:r>
              <w:rPr>
                <w:rFonts w:hint="eastAsia" w:ascii="宋体" w:hAnsi="宋体"/>
                <w:b w:val="0"/>
                <w:bCs/>
                <w:sz w:val="24"/>
              </w:rPr>
              <w:t>性别</w:t>
            </w:r>
          </w:p>
        </w:tc>
        <w:tc>
          <w:tcPr>
            <w:tcW w:w="567" w:type="dxa"/>
            <w:vAlign w:val="center"/>
          </w:tcPr>
          <w:p>
            <w:pPr>
              <w:jc w:val="center"/>
              <w:rPr>
                <w:rFonts w:hint="eastAsia" w:ascii="宋体" w:hAnsi="宋体" w:eastAsiaTheme="minorEastAsia"/>
                <w:b w:val="0"/>
                <w:bCs/>
                <w:sz w:val="24"/>
                <w:szCs w:val="24"/>
                <w:lang w:val="en-US" w:eastAsia="zh-CN"/>
              </w:rPr>
            </w:pPr>
          </w:p>
        </w:tc>
        <w:tc>
          <w:tcPr>
            <w:tcW w:w="850" w:type="dxa"/>
            <w:vAlign w:val="center"/>
          </w:tcPr>
          <w:p>
            <w:pPr>
              <w:jc w:val="center"/>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文化程度</w:t>
            </w:r>
          </w:p>
        </w:tc>
        <w:tc>
          <w:tcPr>
            <w:tcW w:w="929" w:type="dxa"/>
            <w:vAlign w:val="center"/>
          </w:tcPr>
          <w:p>
            <w:pPr>
              <w:jc w:val="center"/>
              <w:rPr>
                <w:rFonts w:hint="eastAsia" w:ascii="宋体" w:hAnsi="宋体" w:eastAsiaTheme="minorEastAsia"/>
                <w:b w:val="0"/>
                <w:bCs/>
                <w:sz w:val="24"/>
                <w:szCs w:val="24"/>
                <w:lang w:val="en-US" w:eastAsia="zh-CN"/>
              </w:rPr>
            </w:pPr>
          </w:p>
        </w:tc>
        <w:tc>
          <w:tcPr>
            <w:tcW w:w="1395" w:type="dxa"/>
            <w:vAlign w:val="center"/>
          </w:tcPr>
          <w:p>
            <w:pPr>
              <w:jc w:val="center"/>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身份证号</w:t>
            </w:r>
          </w:p>
        </w:tc>
        <w:tc>
          <w:tcPr>
            <w:tcW w:w="1080" w:type="dxa"/>
            <w:vAlign w:val="center"/>
          </w:tcPr>
          <w:p>
            <w:pPr>
              <w:jc w:val="center"/>
              <w:rPr>
                <w:rFonts w:ascii="宋体" w:hAnsi="宋体"/>
                <w:b w:val="0"/>
                <w:bCs/>
                <w:sz w:val="24"/>
                <w:szCs w:val="24"/>
              </w:rPr>
            </w:pPr>
            <w:bookmarkStart w:id="0" w:name="_GoBack"/>
            <w:bookmarkEnd w:id="0"/>
          </w:p>
        </w:tc>
        <w:tc>
          <w:tcPr>
            <w:tcW w:w="1695" w:type="dxa"/>
            <w:vMerge w:val="restart"/>
            <w:vAlign w:val="center"/>
          </w:tcPr>
          <w:p>
            <w:pPr>
              <w:widowControl/>
              <w:jc w:val="left"/>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szCs w:val="24"/>
                <w:lang w:eastAsia="zh-CN"/>
              </w:rPr>
              <w:drawing>
                <wp:inline distT="0" distB="0" distL="114300" distR="114300">
                  <wp:extent cx="0" cy="0"/>
                  <wp:effectExtent l="0" t="0" r="0" b="0"/>
                  <wp:docPr id="1" name="图片 1" descr="陈叶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陈叶忠"/>
                          <pic:cNvPicPr>
                            <a:picLocks noChangeAspect="1"/>
                          </pic:cNvPicPr>
                        </pic:nvPicPr>
                        <pic:blipFill>
                          <a:blip r:embed="rId5"/>
                          <a:stretch>
                            <a:fillRect/>
                          </a:stretch>
                        </pic:blipFill>
                        <pic:spPr>
                          <a:xfrm rot="10260000">
                            <a:off x="0" y="0"/>
                            <a:ext cx="0" cy="0"/>
                          </a:xfrm>
                          <a:prstGeom prst="rect">
                            <a:avLst/>
                          </a:prstGeom>
                        </pic:spPr>
                      </pic:pic>
                    </a:graphicData>
                  </a:graphic>
                </wp:inline>
              </w:drawing>
            </w:r>
            <w:r>
              <w:rPr>
                <w:rFonts w:hint="eastAsia" w:ascii="宋体" w:hAnsi="宋体" w:eastAsia="宋体" w:cs="宋体"/>
                <w:b w:val="0"/>
                <w:bCs/>
                <w:kern w:val="0"/>
                <w:sz w:val="24"/>
                <w:szCs w:val="24"/>
                <w:lang w:eastAsia="zh-CN"/>
              </w:rPr>
              <w:drawing>
                <wp:inline distT="0" distB="0" distL="114300" distR="114300">
                  <wp:extent cx="0" cy="0"/>
                  <wp:effectExtent l="0" t="0" r="0" b="0"/>
                  <wp:docPr id="2" name="图片 2" descr="陈叶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叶忠"/>
                          <pic:cNvPicPr>
                            <a:picLocks noChangeAspect="1"/>
                          </pic:cNvPicPr>
                        </pic:nvPicPr>
                        <pic:blipFill>
                          <a:blip r:embed="rId5"/>
                          <a:stretch>
                            <a:fillRect/>
                          </a:stretch>
                        </pic:blipFill>
                        <pic:spPr>
                          <a:xfrm rot="4440000">
                            <a:off x="0" y="0"/>
                            <a:ext cx="0" cy="0"/>
                          </a:xfrm>
                          <a:prstGeom prst="rect">
                            <a:avLst/>
                          </a:prstGeom>
                        </pic:spPr>
                      </pic:pic>
                    </a:graphicData>
                  </a:graphic>
                </wp:inline>
              </w:drawing>
            </w:r>
          </w:p>
          <w:p>
            <w:pPr>
              <w:jc w:val="center"/>
              <w:rPr>
                <w:rFonts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57" w:type="dxa"/>
            <w:vAlign w:val="center"/>
          </w:tcPr>
          <w:p>
            <w:pPr>
              <w:jc w:val="center"/>
              <w:rPr>
                <w:rFonts w:ascii="宋体" w:hAnsi="宋体"/>
                <w:b w:val="0"/>
                <w:bCs/>
                <w:sz w:val="24"/>
                <w:szCs w:val="24"/>
              </w:rPr>
            </w:pPr>
            <w:r>
              <w:rPr>
                <w:rFonts w:hint="eastAsia" w:ascii="宋体" w:hAnsi="宋体"/>
                <w:b w:val="0"/>
                <w:bCs/>
                <w:sz w:val="24"/>
              </w:rPr>
              <w:t>单位及职务</w:t>
            </w:r>
          </w:p>
        </w:tc>
        <w:tc>
          <w:tcPr>
            <w:tcW w:w="4044" w:type="dxa"/>
            <w:gridSpan w:val="5"/>
            <w:vAlign w:val="center"/>
          </w:tcPr>
          <w:p>
            <w:pPr>
              <w:jc w:val="both"/>
              <w:rPr>
                <w:rFonts w:hint="eastAsia" w:ascii="宋体" w:hAnsi="宋体" w:eastAsiaTheme="minorEastAsia"/>
                <w:b w:val="0"/>
                <w:bCs/>
                <w:sz w:val="24"/>
                <w:szCs w:val="24"/>
                <w:lang w:val="en-US" w:eastAsia="zh-CN"/>
              </w:rPr>
            </w:pPr>
          </w:p>
        </w:tc>
        <w:tc>
          <w:tcPr>
            <w:tcW w:w="1395" w:type="dxa"/>
            <w:vAlign w:val="center"/>
          </w:tcPr>
          <w:p>
            <w:pPr>
              <w:jc w:val="center"/>
              <w:rPr>
                <w:rFonts w:ascii="宋体" w:hAnsi="宋体"/>
                <w:b w:val="0"/>
                <w:bCs/>
                <w:sz w:val="24"/>
                <w:szCs w:val="24"/>
              </w:rPr>
            </w:pPr>
            <w:r>
              <w:rPr>
                <w:rFonts w:hint="eastAsia" w:ascii="宋体" w:hAnsi="宋体"/>
                <w:b w:val="0"/>
                <w:bCs/>
                <w:sz w:val="24"/>
              </w:rPr>
              <w:t>政治面貌</w:t>
            </w:r>
          </w:p>
        </w:tc>
        <w:tc>
          <w:tcPr>
            <w:tcW w:w="1080" w:type="dxa"/>
            <w:vAlign w:val="center"/>
          </w:tcPr>
          <w:p>
            <w:pPr>
              <w:jc w:val="both"/>
              <w:rPr>
                <w:rFonts w:hint="eastAsia" w:ascii="宋体" w:hAnsi="宋体" w:eastAsiaTheme="minorEastAsia"/>
                <w:b w:val="0"/>
                <w:bCs/>
                <w:sz w:val="24"/>
                <w:szCs w:val="24"/>
                <w:lang w:val="en-US" w:eastAsia="zh-CN"/>
              </w:rPr>
            </w:pPr>
          </w:p>
        </w:tc>
        <w:tc>
          <w:tcPr>
            <w:tcW w:w="1695" w:type="dxa"/>
            <w:vMerge w:val="continue"/>
            <w:vAlign w:val="center"/>
          </w:tcPr>
          <w:p>
            <w:pPr>
              <w:jc w:val="center"/>
              <w:rPr>
                <w:rFonts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957" w:type="dxa"/>
            <w:vAlign w:val="center"/>
          </w:tcPr>
          <w:p>
            <w:pPr>
              <w:jc w:val="center"/>
              <w:rPr>
                <w:rFonts w:ascii="宋体" w:hAnsi="宋体"/>
                <w:b w:val="0"/>
                <w:bCs/>
                <w:sz w:val="24"/>
              </w:rPr>
            </w:pPr>
            <w:r>
              <w:rPr>
                <w:rFonts w:hint="eastAsia" w:ascii="宋体" w:hAnsi="宋体"/>
                <w:b w:val="0"/>
                <w:bCs/>
                <w:sz w:val="24"/>
              </w:rPr>
              <w:t>家庭</w:t>
            </w:r>
          </w:p>
          <w:p>
            <w:pPr>
              <w:jc w:val="center"/>
              <w:rPr>
                <w:rFonts w:ascii="宋体" w:hAnsi="宋体"/>
                <w:b w:val="0"/>
                <w:bCs/>
                <w:sz w:val="24"/>
                <w:szCs w:val="24"/>
              </w:rPr>
            </w:pPr>
            <w:r>
              <w:rPr>
                <w:rFonts w:hint="eastAsia" w:ascii="宋体" w:hAnsi="宋体"/>
                <w:b w:val="0"/>
                <w:bCs/>
                <w:sz w:val="24"/>
              </w:rPr>
              <w:t>住址</w:t>
            </w:r>
          </w:p>
        </w:tc>
        <w:tc>
          <w:tcPr>
            <w:tcW w:w="4044" w:type="dxa"/>
            <w:gridSpan w:val="5"/>
            <w:vAlign w:val="center"/>
          </w:tcPr>
          <w:p>
            <w:pPr>
              <w:rPr>
                <w:rFonts w:ascii="宋体" w:hAnsi="宋体"/>
                <w:b w:val="0"/>
                <w:bCs/>
              </w:rPr>
            </w:pPr>
          </w:p>
        </w:tc>
        <w:tc>
          <w:tcPr>
            <w:tcW w:w="1395" w:type="dxa"/>
            <w:vAlign w:val="center"/>
          </w:tcPr>
          <w:p>
            <w:pPr>
              <w:jc w:val="center"/>
              <w:rPr>
                <w:rFonts w:ascii="宋体" w:hAnsi="宋体"/>
                <w:b w:val="0"/>
                <w:bCs/>
                <w:sz w:val="24"/>
                <w:szCs w:val="24"/>
              </w:rPr>
            </w:pPr>
            <w:r>
              <w:rPr>
                <w:rFonts w:hint="eastAsia" w:ascii="宋体" w:hAnsi="宋体"/>
                <w:b w:val="0"/>
                <w:bCs/>
                <w:sz w:val="24"/>
              </w:rPr>
              <w:t>联系电话</w:t>
            </w:r>
          </w:p>
        </w:tc>
        <w:tc>
          <w:tcPr>
            <w:tcW w:w="1080" w:type="dxa"/>
            <w:vAlign w:val="center"/>
          </w:tcPr>
          <w:p>
            <w:pPr>
              <w:jc w:val="center"/>
              <w:rPr>
                <w:rFonts w:ascii="宋体" w:hAnsi="宋体"/>
                <w:b w:val="0"/>
                <w:bCs/>
                <w:sz w:val="24"/>
                <w:szCs w:val="24"/>
              </w:rPr>
            </w:pPr>
          </w:p>
        </w:tc>
        <w:tc>
          <w:tcPr>
            <w:tcW w:w="1695" w:type="dxa"/>
            <w:vMerge w:val="continue"/>
            <w:vAlign w:val="center"/>
          </w:tcPr>
          <w:p>
            <w:pPr>
              <w:jc w:val="center"/>
              <w:rPr>
                <w:rFonts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957" w:type="dxa"/>
            <w:vMerge w:val="restart"/>
            <w:vAlign w:val="center"/>
          </w:tcPr>
          <w:p>
            <w:pPr>
              <w:jc w:val="center"/>
              <w:rPr>
                <w:rFonts w:ascii="宋体" w:hAnsi="宋体"/>
                <w:b w:val="0"/>
                <w:bCs/>
                <w:sz w:val="24"/>
              </w:rPr>
            </w:pPr>
            <w:r>
              <w:rPr>
                <w:rFonts w:hint="eastAsia" w:ascii="宋体" w:hAnsi="宋体"/>
                <w:b w:val="0"/>
                <w:bCs/>
                <w:sz w:val="24"/>
              </w:rPr>
              <w:t>推荐</w:t>
            </w:r>
          </w:p>
          <w:p>
            <w:pPr>
              <w:jc w:val="center"/>
              <w:rPr>
                <w:rFonts w:ascii="宋体" w:hAnsi="宋体"/>
                <w:b w:val="0"/>
                <w:bCs/>
                <w:sz w:val="24"/>
                <w:szCs w:val="24"/>
              </w:rPr>
            </w:pPr>
            <w:r>
              <w:rPr>
                <w:rFonts w:hint="eastAsia" w:ascii="宋体" w:hAnsi="宋体"/>
                <w:b w:val="0"/>
                <w:bCs/>
                <w:sz w:val="24"/>
              </w:rPr>
              <w:t>类别</w:t>
            </w:r>
          </w:p>
        </w:tc>
        <w:tc>
          <w:tcPr>
            <w:tcW w:w="4044" w:type="dxa"/>
            <w:gridSpan w:val="5"/>
            <w:vMerge w:val="restart"/>
            <w:vAlign w:val="center"/>
          </w:tcPr>
          <w:p>
            <w:pPr>
              <w:spacing w:line="500" w:lineRule="exact"/>
              <w:ind w:firstLine="720" w:firstLineChars="300"/>
              <w:rPr>
                <w:rFonts w:hint="eastAsia" w:ascii="宋体" w:hAnsi="宋体" w:eastAsiaTheme="minorEastAsia"/>
                <w:b w:val="0"/>
                <w:bCs/>
                <w:sz w:val="24"/>
                <w:szCs w:val="24"/>
                <w:lang w:val="en-US" w:eastAsia="zh-CN"/>
              </w:rPr>
            </w:pPr>
          </w:p>
        </w:tc>
        <w:tc>
          <w:tcPr>
            <w:tcW w:w="1395" w:type="dxa"/>
            <w:vMerge w:val="restart"/>
            <w:vAlign w:val="center"/>
          </w:tcPr>
          <w:p>
            <w:pPr>
              <w:jc w:val="center"/>
              <w:rPr>
                <w:rFonts w:ascii="宋体" w:hAnsi="宋体"/>
                <w:b w:val="0"/>
                <w:bCs/>
                <w:sz w:val="24"/>
                <w:szCs w:val="24"/>
              </w:rPr>
            </w:pPr>
            <w:r>
              <w:rPr>
                <w:rFonts w:hint="eastAsia" w:ascii="宋体" w:hAnsi="宋体"/>
                <w:b w:val="0"/>
                <w:bCs/>
                <w:sz w:val="24"/>
              </w:rPr>
              <w:t>推荐单位</w:t>
            </w:r>
          </w:p>
        </w:tc>
        <w:tc>
          <w:tcPr>
            <w:tcW w:w="1080" w:type="dxa"/>
            <w:vAlign w:val="center"/>
          </w:tcPr>
          <w:p>
            <w:pPr>
              <w:jc w:val="center"/>
              <w:rPr>
                <w:rFonts w:ascii="宋体" w:hAnsi="宋体"/>
                <w:b w:val="0"/>
                <w:bCs/>
                <w:sz w:val="24"/>
                <w:szCs w:val="24"/>
              </w:rPr>
            </w:pPr>
            <w:r>
              <w:rPr>
                <w:rFonts w:hint="eastAsia" w:ascii="宋体" w:hAnsi="宋体"/>
                <w:b w:val="0"/>
                <w:bCs/>
                <w:sz w:val="24"/>
              </w:rPr>
              <w:t>联系人</w:t>
            </w:r>
          </w:p>
        </w:tc>
        <w:tc>
          <w:tcPr>
            <w:tcW w:w="1695" w:type="dxa"/>
            <w:vAlign w:val="center"/>
          </w:tcPr>
          <w:p>
            <w:pPr>
              <w:jc w:val="center"/>
              <w:rPr>
                <w:rFonts w:hint="eastAsia" w:ascii="宋体" w:hAnsi="宋体" w:eastAsiaTheme="min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57" w:type="dxa"/>
            <w:vMerge w:val="continue"/>
            <w:vAlign w:val="center"/>
          </w:tcPr>
          <w:p>
            <w:pPr>
              <w:jc w:val="center"/>
              <w:rPr>
                <w:rFonts w:ascii="宋体" w:hAnsi="宋体"/>
                <w:b w:val="0"/>
                <w:bCs/>
                <w:sz w:val="24"/>
                <w:szCs w:val="24"/>
              </w:rPr>
            </w:pPr>
          </w:p>
        </w:tc>
        <w:tc>
          <w:tcPr>
            <w:tcW w:w="4044" w:type="dxa"/>
            <w:gridSpan w:val="5"/>
            <w:vMerge w:val="continue"/>
            <w:vAlign w:val="center"/>
          </w:tcPr>
          <w:p>
            <w:pPr>
              <w:jc w:val="center"/>
              <w:rPr>
                <w:rFonts w:ascii="宋体" w:hAnsi="宋体"/>
                <w:b w:val="0"/>
                <w:bCs/>
                <w:sz w:val="24"/>
                <w:szCs w:val="24"/>
              </w:rPr>
            </w:pPr>
          </w:p>
        </w:tc>
        <w:tc>
          <w:tcPr>
            <w:tcW w:w="1395" w:type="dxa"/>
            <w:vMerge w:val="continue"/>
            <w:vAlign w:val="center"/>
          </w:tcPr>
          <w:p>
            <w:pPr>
              <w:jc w:val="center"/>
              <w:rPr>
                <w:rFonts w:ascii="宋体" w:hAnsi="宋体"/>
                <w:b w:val="0"/>
                <w:bCs/>
                <w:sz w:val="24"/>
                <w:szCs w:val="24"/>
              </w:rPr>
            </w:pPr>
          </w:p>
        </w:tc>
        <w:tc>
          <w:tcPr>
            <w:tcW w:w="1080" w:type="dxa"/>
            <w:vAlign w:val="center"/>
          </w:tcPr>
          <w:p>
            <w:pPr>
              <w:jc w:val="center"/>
              <w:rPr>
                <w:rFonts w:ascii="宋体" w:hAnsi="宋体"/>
                <w:b w:val="0"/>
                <w:bCs/>
                <w:sz w:val="24"/>
              </w:rPr>
            </w:pPr>
            <w:r>
              <w:rPr>
                <w:rFonts w:hint="eastAsia" w:ascii="宋体" w:hAnsi="宋体"/>
                <w:b w:val="0"/>
                <w:bCs/>
                <w:sz w:val="24"/>
              </w:rPr>
              <w:t>联系</w:t>
            </w:r>
          </w:p>
          <w:p>
            <w:pPr>
              <w:jc w:val="center"/>
              <w:rPr>
                <w:rFonts w:ascii="宋体" w:hAnsi="宋体"/>
                <w:b w:val="0"/>
                <w:bCs/>
                <w:sz w:val="24"/>
                <w:szCs w:val="24"/>
              </w:rPr>
            </w:pPr>
            <w:r>
              <w:rPr>
                <w:rFonts w:hint="eastAsia" w:ascii="宋体" w:hAnsi="宋体"/>
                <w:b w:val="0"/>
                <w:bCs/>
                <w:sz w:val="24"/>
              </w:rPr>
              <w:t>电话</w:t>
            </w:r>
          </w:p>
        </w:tc>
        <w:tc>
          <w:tcPr>
            <w:tcW w:w="1695" w:type="dxa"/>
            <w:vAlign w:val="center"/>
          </w:tcPr>
          <w:p>
            <w:pPr>
              <w:jc w:val="center"/>
              <w:rPr>
                <w:rFonts w:hint="eastAsia" w:ascii="宋体" w:hAnsi="宋体" w:eastAsiaTheme="min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957" w:type="dxa"/>
            <w:vAlign w:val="center"/>
          </w:tcPr>
          <w:p>
            <w:pPr>
              <w:jc w:val="center"/>
              <w:rPr>
                <w:rFonts w:ascii="宋体" w:hAnsi="宋体"/>
                <w:b w:val="0"/>
                <w:bCs/>
                <w:sz w:val="24"/>
                <w:szCs w:val="24"/>
              </w:rPr>
            </w:pPr>
            <w:r>
              <w:rPr>
                <w:rFonts w:hint="eastAsia" w:ascii="宋体" w:hAnsi="宋体"/>
                <w:b w:val="0"/>
                <w:bCs/>
                <w:sz w:val="24"/>
                <w:szCs w:val="24"/>
              </w:rPr>
              <w:t>70字</w:t>
            </w:r>
          </w:p>
          <w:p>
            <w:pPr>
              <w:jc w:val="center"/>
              <w:rPr>
                <w:rFonts w:ascii="宋体" w:hAnsi="宋体"/>
                <w:b w:val="0"/>
                <w:bCs/>
                <w:sz w:val="24"/>
                <w:szCs w:val="24"/>
              </w:rPr>
            </w:pPr>
            <w:r>
              <w:rPr>
                <w:rFonts w:hint="eastAsia" w:ascii="宋体" w:hAnsi="宋体"/>
                <w:b w:val="0"/>
                <w:bCs/>
                <w:sz w:val="24"/>
                <w:szCs w:val="24"/>
              </w:rPr>
              <w:t>简介</w:t>
            </w:r>
          </w:p>
        </w:tc>
        <w:tc>
          <w:tcPr>
            <w:tcW w:w="8214" w:type="dxa"/>
            <w:gridSpan w:val="8"/>
            <w:vAlign w:val="center"/>
          </w:tcPr>
          <w:p>
            <w:pPr>
              <w:jc w:val="left"/>
              <w:rPr>
                <w:rFonts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957" w:type="dxa"/>
            <w:vAlign w:val="center"/>
          </w:tcPr>
          <w:p>
            <w:pPr>
              <w:jc w:val="center"/>
              <w:rPr>
                <w:rFonts w:ascii="宋体" w:hAnsi="宋体"/>
                <w:b w:val="0"/>
                <w:bCs/>
                <w:sz w:val="24"/>
                <w:szCs w:val="24"/>
              </w:rPr>
            </w:pPr>
            <w:r>
              <w:rPr>
                <w:rFonts w:hint="eastAsia" w:ascii="宋体" w:hAnsi="宋体"/>
                <w:b w:val="0"/>
                <w:bCs/>
                <w:sz w:val="24"/>
                <w:szCs w:val="24"/>
              </w:rPr>
              <w:t>曾获</w:t>
            </w:r>
          </w:p>
          <w:p>
            <w:pPr>
              <w:jc w:val="center"/>
              <w:rPr>
                <w:rFonts w:ascii="宋体" w:hAnsi="宋体"/>
                <w:b w:val="0"/>
                <w:bCs/>
                <w:sz w:val="24"/>
                <w:szCs w:val="24"/>
              </w:rPr>
            </w:pPr>
            <w:r>
              <w:rPr>
                <w:rFonts w:hint="eastAsia" w:ascii="宋体" w:hAnsi="宋体"/>
                <w:b w:val="0"/>
                <w:bCs/>
                <w:sz w:val="24"/>
                <w:szCs w:val="24"/>
              </w:rPr>
              <w:t>主要</w:t>
            </w:r>
          </w:p>
          <w:p>
            <w:pPr>
              <w:jc w:val="center"/>
              <w:rPr>
                <w:rFonts w:ascii="宋体" w:hAnsi="宋体"/>
                <w:b w:val="0"/>
                <w:bCs/>
                <w:sz w:val="24"/>
                <w:szCs w:val="24"/>
              </w:rPr>
            </w:pPr>
            <w:r>
              <w:rPr>
                <w:rFonts w:hint="eastAsia" w:ascii="宋体" w:hAnsi="宋体"/>
                <w:b w:val="0"/>
                <w:bCs/>
                <w:sz w:val="24"/>
                <w:szCs w:val="24"/>
              </w:rPr>
              <w:t>奖励</w:t>
            </w:r>
          </w:p>
        </w:tc>
        <w:tc>
          <w:tcPr>
            <w:tcW w:w="8214" w:type="dxa"/>
            <w:gridSpan w:val="8"/>
            <w:vAlign w:val="center"/>
          </w:tcPr>
          <w:p>
            <w:pPr>
              <w:jc w:val="left"/>
              <w:rPr>
                <w:rFonts w:hint="eastAsia" w:ascii="宋体" w:hAnsi="宋体" w:eastAsiaTheme="minorEastAsia"/>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0" w:hRule="atLeast"/>
        </w:trPr>
        <w:tc>
          <w:tcPr>
            <w:tcW w:w="957" w:type="dxa"/>
            <w:vAlign w:val="center"/>
          </w:tcPr>
          <w:p>
            <w:pPr>
              <w:jc w:val="center"/>
              <w:rPr>
                <w:rFonts w:ascii="宋体" w:hAnsi="宋体"/>
                <w:b w:val="0"/>
                <w:bCs/>
                <w:sz w:val="24"/>
                <w:szCs w:val="24"/>
              </w:rPr>
            </w:pPr>
            <w:r>
              <w:rPr>
                <w:rFonts w:hint="eastAsia" w:ascii="宋体" w:hAnsi="宋体"/>
                <w:b w:val="0"/>
                <w:bCs/>
                <w:sz w:val="24"/>
                <w:szCs w:val="24"/>
              </w:rPr>
              <w:t>主</w:t>
            </w:r>
          </w:p>
          <w:p>
            <w:pPr>
              <w:jc w:val="center"/>
              <w:rPr>
                <w:rFonts w:ascii="宋体" w:hAnsi="宋体"/>
                <w:b w:val="0"/>
                <w:bCs/>
                <w:sz w:val="24"/>
                <w:szCs w:val="24"/>
              </w:rPr>
            </w:pPr>
            <w:r>
              <w:rPr>
                <w:rFonts w:hint="eastAsia" w:ascii="宋体" w:hAnsi="宋体"/>
                <w:b w:val="0"/>
                <w:bCs/>
                <w:sz w:val="24"/>
                <w:szCs w:val="24"/>
              </w:rPr>
              <w:t>要</w:t>
            </w:r>
          </w:p>
          <w:p>
            <w:pPr>
              <w:jc w:val="center"/>
              <w:rPr>
                <w:rFonts w:ascii="宋体" w:hAnsi="宋体"/>
                <w:b w:val="0"/>
                <w:bCs/>
                <w:sz w:val="24"/>
                <w:szCs w:val="24"/>
              </w:rPr>
            </w:pPr>
            <w:r>
              <w:rPr>
                <w:rFonts w:hint="eastAsia" w:ascii="宋体" w:hAnsi="宋体"/>
                <w:b w:val="0"/>
                <w:bCs/>
                <w:sz w:val="24"/>
                <w:szCs w:val="24"/>
              </w:rPr>
              <w:t>事</w:t>
            </w:r>
          </w:p>
          <w:p>
            <w:pPr>
              <w:jc w:val="center"/>
              <w:rPr>
                <w:rFonts w:ascii="宋体" w:hAnsi="宋体"/>
                <w:b w:val="0"/>
                <w:bCs/>
                <w:sz w:val="24"/>
                <w:szCs w:val="24"/>
              </w:rPr>
            </w:pPr>
            <w:r>
              <w:rPr>
                <w:rFonts w:hint="eastAsia" w:ascii="宋体" w:hAnsi="宋体"/>
                <w:b w:val="0"/>
                <w:bCs/>
                <w:sz w:val="24"/>
                <w:szCs w:val="24"/>
              </w:rPr>
              <w:t>迹</w:t>
            </w:r>
          </w:p>
          <w:p>
            <w:pPr>
              <w:jc w:val="center"/>
              <w:rPr>
                <w:rFonts w:ascii="宋体" w:hAnsi="宋体"/>
                <w:b w:val="0"/>
                <w:bCs/>
                <w:sz w:val="24"/>
                <w:szCs w:val="24"/>
              </w:rPr>
            </w:pPr>
            <w:r>
              <w:rPr>
                <w:rFonts w:hint="eastAsia" w:ascii="宋体" w:hAnsi="宋体"/>
                <w:b w:val="0"/>
                <w:bCs/>
                <w:sz w:val="24"/>
                <w:szCs w:val="24"/>
              </w:rPr>
              <w:t>概</w:t>
            </w:r>
          </w:p>
          <w:p>
            <w:pPr>
              <w:jc w:val="center"/>
              <w:rPr>
                <w:rFonts w:ascii="宋体" w:hAnsi="宋体"/>
                <w:b w:val="0"/>
                <w:bCs/>
              </w:rPr>
            </w:pPr>
            <w:r>
              <w:rPr>
                <w:rFonts w:hint="eastAsia" w:ascii="宋体" w:hAnsi="宋体"/>
                <w:b w:val="0"/>
                <w:bCs/>
                <w:sz w:val="24"/>
                <w:szCs w:val="24"/>
              </w:rPr>
              <w:t>述</w:t>
            </w:r>
          </w:p>
        </w:tc>
        <w:tc>
          <w:tcPr>
            <w:tcW w:w="8214" w:type="dxa"/>
            <w:gridSpan w:val="8"/>
            <w:vAlign w:val="center"/>
          </w:tcPr>
          <w:p>
            <w:pPr>
              <w:jc w:val="left"/>
              <w:rPr>
                <w:rFonts w:hint="eastAsia" w:ascii="宋体" w:hAnsi="宋体" w:eastAsiaTheme="min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2" w:hRule="atLeast"/>
        </w:trPr>
        <w:tc>
          <w:tcPr>
            <w:tcW w:w="957" w:type="dxa"/>
            <w:vAlign w:val="center"/>
          </w:tcPr>
          <w:p>
            <w:pPr>
              <w:jc w:val="center"/>
              <w:rPr>
                <w:rFonts w:ascii="宋体" w:hAnsi="宋体"/>
                <w:b w:val="0"/>
                <w:bCs/>
                <w:sz w:val="24"/>
                <w:szCs w:val="24"/>
              </w:rPr>
            </w:pPr>
            <w:r>
              <w:rPr>
                <w:rFonts w:hint="eastAsia" w:ascii="宋体" w:hAnsi="宋体"/>
                <w:b w:val="0"/>
                <w:bCs/>
                <w:sz w:val="24"/>
                <w:szCs w:val="24"/>
              </w:rPr>
              <w:t>市级</w:t>
            </w:r>
          </w:p>
          <w:p>
            <w:pPr>
              <w:jc w:val="center"/>
              <w:rPr>
                <w:rFonts w:ascii="宋体" w:hAnsi="宋体"/>
                <w:b w:val="0"/>
                <w:bCs/>
                <w:sz w:val="24"/>
                <w:szCs w:val="24"/>
              </w:rPr>
            </w:pPr>
            <w:r>
              <w:rPr>
                <w:rFonts w:hint="eastAsia" w:ascii="宋体" w:hAnsi="宋体"/>
                <w:b w:val="0"/>
                <w:bCs/>
                <w:sz w:val="24"/>
                <w:szCs w:val="24"/>
              </w:rPr>
              <w:t>以上</w:t>
            </w:r>
          </w:p>
          <w:p>
            <w:pPr>
              <w:jc w:val="center"/>
              <w:rPr>
                <w:rFonts w:ascii="宋体" w:hAnsi="宋体"/>
                <w:b w:val="0"/>
                <w:bCs/>
                <w:sz w:val="24"/>
                <w:szCs w:val="24"/>
              </w:rPr>
            </w:pPr>
            <w:r>
              <w:rPr>
                <w:rFonts w:hint="eastAsia" w:ascii="宋体" w:hAnsi="宋体"/>
                <w:b w:val="0"/>
                <w:bCs/>
                <w:sz w:val="24"/>
                <w:szCs w:val="24"/>
              </w:rPr>
              <w:t>新闻</w:t>
            </w:r>
          </w:p>
          <w:p>
            <w:pPr>
              <w:jc w:val="center"/>
              <w:rPr>
                <w:rFonts w:ascii="宋体" w:hAnsi="宋体"/>
                <w:b w:val="0"/>
                <w:bCs/>
                <w:sz w:val="24"/>
                <w:szCs w:val="24"/>
              </w:rPr>
            </w:pPr>
            <w:r>
              <w:rPr>
                <w:rFonts w:hint="eastAsia" w:ascii="宋体" w:hAnsi="宋体"/>
                <w:b w:val="0"/>
                <w:bCs/>
                <w:sz w:val="24"/>
                <w:szCs w:val="24"/>
              </w:rPr>
              <w:t>媒体</w:t>
            </w:r>
          </w:p>
          <w:p>
            <w:pPr>
              <w:jc w:val="center"/>
              <w:rPr>
                <w:rFonts w:ascii="宋体" w:hAnsi="宋体"/>
                <w:b w:val="0"/>
                <w:bCs/>
                <w:sz w:val="24"/>
                <w:szCs w:val="24"/>
              </w:rPr>
            </w:pPr>
            <w:r>
              <w:rPr>
                <w:rFonts w:hint="eastAsia" w:ascii="宋体" w:hAnsi="宋体"/>
                <w:b w:val="0"/>
                <w:bCs/>
                <w:sz w:val="24"/>
                <w:szCs w:val="24"/>
              </w:rPr>
              <w:t>宣传</w:t>
            </w:r>
          </w:p>
          <w:p>
            <w:pPr>
              <w:jc w:val="center"/>
              <w:rPr>
                <w:rFonts w:ascii="宋体" w:hAnsi="宋体"/>
                <w:b w:val="0"/>
                <w:bCs/>
                <w:sz w:val="24"/>
                <w:szCs w:val="24"/>
              </w:rPr>
            </w:pPr>
            <w:r>
              <w:rPr>
                <w:rFonts w:hint="eastAsia" w:ascii="宋体" w:hAnsi="宋体"/>
                <w:b w:val="0"/>
                <w:bCs/>
                <w:sz w:val="24"/>
                <w:szCs w:val="24"/>
              </w:rPr>
              <w:t>报道</w:t>
            </w:r>
          </w:p>
          <w:p>
            <w:pPr>
              <w:jc w:val="center"/>
              <w:rPr>
                <w:rFonts w:ascii="宋体" w:hAnsi="宋体"/>
                <w:b w:val="0"/>
                <w:bCs/>
                <w:sz w:val="24"/>
                <w:szCs w:val="24"/>
              </w:rPr>
            </w:pPr>
            <w:r>
              <w:rPr>
                <w:rFonts w:hint="eastAsia" w:ascii="宋体" w:hAnsi="宋体"/>
                <w:b w:val="0"/>
                <w:bCs/>
                <w:sz w:val="24"/>
                <w:szCs w:val="24"/>
              </w:rPr>
              <w:t>情况</w:t>
            </w:r>
          </w:p>
        </w:tc>
        <w:tc>
          <w:tcPr>
            <w:tcW w:w="8214" w:type="dxa"/>
            <w:gridSpan w:val="8"/>
            <w:vAlign w:val="center"/>
          </w:tcPr>
          <w:p>
            <w:pPr>
              <w:jc w:val="left"/>
              <w:rPr>
                <w:rFonts w:ascii="宋体" w:hAnsi="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4" w:hRule="atLeast"/>
        </w:trPr>
        <w:tc>
          <w:tcPr>
            <w:tcW w:w="957" w:type="dxa"/>
            <w:vAlign w:val="center"/>
          </w:tcPr>
          <w:p>
            <w:pPr>
              <w:jc w:val="center"/>
              <w:rPr>
                <w:rFonts w:ascii="宋体" w:hAnsi="宋体"/>
                <w:b w:val="0"/>
                <w:bCs/>
                <w:sz w:val="24"/>
                <w:szCs w:val="24"/>
              </w:rPr>
            </w:pPr>
            <w:r>
              <w:rPr>
                <w:rFonts w:hint="eastAsia" w:ascii="宋体" w:hAnsi="宋体"/>
                <w:b w:val="0"/>
                <w:bCs/>
                <w:sz w:val="24"/>
                <w:szCs w:val="24"/>
              </w:rPr>
              <w:t>推荐</w:t>
            </w:r>
          </w:p>
          <w:p>
            <w:pPr>
              <w:jc w:val="center"/>
              <w:rPr>
                <w:rFonts w:ascii="宋体" w:hAnsi="宋体"/>
                <w:b w:val="0"/>
                <w:bCs/>
                <w:sz w:val="24"/>
                <w:szCs w:val="24"/>
              </w:rPr>
            </w:pPr>
            <w:r>
              <w:rPr>
                <w:rFonts w:hint="eastAsia" w:ascii="宋体" w:hAnsi="宋体"/>
                <w:b w:val="0"/>
                <w:bCs/>
                <w:sz w:val="24"/>
                <w:szCs w:val="24"/>
              </w:rPr>
              <w:t>单位</w:t>
            </w:r>
          </w:p>
          <w:p>
            <w:pPr>
              <w:jc w:val="center"/>
              <w:rPr>
                <w:rFonts w:ascii="宋体" w:hAnsi="宋体"/>
                <w:b w:val="0"/>
                <w:bCs/>
                <w:sz w:val="24"/>
                <w:szCs w:val="24"/>
              </w:rPr>
            </w:pPr>
            <w:r>
              <w:rPr>
                <w:rFonts w:hint="eastAsia" w:ascii="宋体" w:hAnsi="宋体"/>
                <w:b w:val="0"/>
                <w:bCs/>
                <w:sz w:val="24"/>
                <w:szCs w:val="24"/>
              </w:rPr>
              <w:t>意见</w:t>
            </w:r>
          </w:p>
        </w:tc>
        <w:tc>
          <w:tcPr>
            <w:tcW w:w="8214" w:type="dxa"/>
            <w:gridSpan w:val="8"/>
            <w:vAlign w:val="center"/>
          </w:tcPr>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right"/>
              <w:rPr>
                <w:rFonts w:ascii="宋体" w:hAnsi="宋体"/>
                <w:b w:val="0"/>
                <w:bCs/>
              </w:rPr>
            </w:pPr>
            <w:r>
              <w:rPr>
                <w:rFonts w:hint="eastAsia" w:ascii="宋体" w:hAnsi="宋体"/>
                <w:b w:val="0"/>
                <w:bCs/>
                <w:sz w:val="24"/>
                <w:szCs w:val="24"/>
              </w:rPr>
              <w:t>201</w:t>
            </w:r>
            <w:r>
              <w:rPr>
                <w:rFonts w:hint="eastAsia" w:ascii="宋体" w:hAnsi="宋体"/>
                <w:b w:val="0"/>
                <w:bCs/>
                <w:sz w:val="24"/>
                <w:szCs w:val="24"/>
                <w:lang w:val="en-US" w:eastAsia="zh-CN"/>
              </w:rPr>
              <w:t>9</w:t>
            </w:r>
            <w:r>
              <w:rPr>
                <w:rFonts w:hint="eastAsia" w:ascii="宋体" w:hAnsi="宋体"/>
                <w:b w:val="0"/>
                <w:bCs/>
                <w:sz w:val="24"/>
                <w:szCs w:val="24"/>
              </w:rPr>
              <w:t>年</w:t>
            </w:r>
            <w:r>
              <w:rPr>
                <w:rFonts w:hint="eastAsia" w:ascii="宋体" w:hAnsi="宋体"/>
                <w:b w:val="0"/>
                <w:bCs/>
                <w:sz w:val="24"/>
                <w:szCs w:val="24"/>
                <w:lang w:val="en-US" w:eastAsia="zh-CN"/>
              </w:rPr>
              <w:t xml:space="preserve">   </w:t>
            </w:r>
            <w:r>
              <w:rPr>
                <w:rFonts w:hint="eastAsia" w:ascii="宋体" w:hAnsi="宋体"/>
                <w:b w:val="0"/>
                <w:bCs/>
                <w:sz w:val="24"/>
                <w:szCs w:val="24"/>
              </w:rPr>
              <w:t>月</w:t>
            </w:r>
            <w:r>
              <w:rPr>
                <w:rFonts w:hint="eastAsia" w:ascii="宋体" w:hAnsi="宋体"/>
                <w:b w:val="0"/>
                <w:bCs/>
                <w:sz w:val="24"/>
                <w:szCs w:val="24"/>
                <w:lang w:val="en-US" w:eastAsia="zh-CN"/>
              </w:rPr>
              <w:t xml:space="preserve">   </w:t>
            </w:r>
            <w:r>
              <w:rPr>
                <w:rFonts w:hint="eastAsia" w:ascii="宋体" w:hAnsi="宋体"/>
                <w:b w:val="0"/>
                <w:bCs/>
                <w:sz w:val="24"/>
                <w:szCs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trPr>
        <w:tc>
          <w:tcPr>
            <w:tcW w:w="957" w:type="dxa"/>
            <w:vAlign w:val="center"/>
          </w:tcPr>
          <w:p>
            <w:pPr>
              <w:jc w:val="center"/>
              <w:rPr>
                <w:rFonts w:ascii="宋体" w:hAnsi="宋体"/>
                <w:b w:val="0"/>
                <w:bCs/>
                <w:sz w:val="24"/>
                <w:szCs w:val="24"/>
              </w:rPr>
            </w:pPr>
            <w:r>
              <w:rPr>
                <w:rFonts w:hint="eastAsia" w:ascii="宋体" w:hAnsi="宋体"/>
                <w:b w:val="0"/>
                <w:bCs/>
                <w:sz w:val="24"/>
                <w:szCs w:val="24"/>
                <w:lang w:val="en-US" w:eastAsia="zh-CN"/>
              </w:rPr>
              <w:t>市</w:t>
            </w:r>
            <w:r>
              <w:rPr>
                <w:rFonts w:hint="eastAsia" w:ascii="宋体" w:hAnsi="宋体"/>
                <w:b w:val="0"/>
                <w:bCs/>
                <w:sz w:val="24"/>
                <w:szCs w:val="24"/>
              </w:rPr>
              <w:t>文明委成员单位或</w:t>
            </w:r>
            <w:r>
              <w:rPr>
                <w:rFonts w:hint="eastAsia" w:ascii="宋体" w:hAnsi="宋体"/>
                <w:b w:val="0"/>
                <w:bCs/>
                <w:sz w:val="24"/>
                <w:szCs w:val="24"/>
                <w:lang w:val="en-US" w:eastAsia="zh-CN"/>
              </w:rPr>
              <w:t>县市区</w:t>
            </w:r>
            <w:r>
              <w:rPr>
                <w:rFonts w:hint="eastAsia" w:ascii="宋体" w:hAnsi="宋体"/>
                <w:b w:val="0"/>
                <w:bCs/>
                <w:sz w:val="24"/>
                <w:szCs w:val="24"/>
              </w:rPr>
              <w:t>文明办评审意见</w:t>
            </w:r>
          </w:p>
        </w:tc>
        <w:tc>
          <w:tcPr>
            <w:tcW w:w="8214" w:type="dxa"/>
            <w:gridSpan w:val="8"/>
            <w:vAlign w:val="center"/>
          </w:tcPr>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center"/>
              <w:rPr>
                <w:rFonts w:ascii="宋体" w:hAnsi="宋体"/>
                <w:b w:val="0"/>
                <w:bCs/>
                <w:sz w:val="24"/>
                <w:szCs w:val="24"/>
              </w:rPr>
            </w:pPr>
          </w:p>
          <w:p>
            <w:pPr>
              <w:jc w:val="right"/>
              <w:rPr>
                <w:rFonts w:ascii="宋体" w:hAnsi="宋体"/>
                <w:b w:val="0"/>
                <w:bCs/>
                <w:sz w:val="24"/>
                <w:szCs w:val="24"/>
              </w:rPr>
            </w:pPr>
            <w:r>
              <w:rPr>
                <w:rFonts w:hint="eastAsia" w:ascii="宋体" w:hAnsi="宋体"/>
                <w:b w:val="0"/>
                <w:bCs/>
                <w:sz w:val="24"/>
                <w:szCs w:val="24"/>
                <w:lang w:val="en-US" w:eastAsia="zh-CN"/>
              </w:rPr>
              <w:t>2019</w:t>
            </w:r>
            <w:r>
              <w:rPr>
                <w:rFonts w:hint="eastAsia" w:ascii="宋体" w:hAnsi="宋体"/>
                <w:b w:val="0"/>
                <w:bCs/>
                <w:sz w:val="24"/>
                <w:szCs w:val="24"/>
              </w:rPr>
              <w:t>年   月    日（盖章）</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0" w:lineRule="exact"/>
        <w:jc w:val="right"/>
        <w:textAlignment w:val="auto"/>
        <w:outlineLvl w:val="9"/>
        <w:rPr>
          <w:rFonts w:hint="eastAsia" w:ascii="仿宋" w:hAnsi="仿宋" w:eastAsia="仿宋_GB2312" w:cs="仿宋"/>
          <w:sz w:val="32"/>
          <w:szCs w:val="32"/>
          <w:lang w:val="en-US" w:eastAsia="zh-CN"/>
        </w:rPr>
      </w:pPr>
    </w:p>
    <w:sectPr>
      <w:footerReference r:id="rId3" w:type="default"/>
      <w:pgSz w:w="11906" w:h="16838"/>
      <w:pgMar w:top="2098" w:right="1247" w:bottom="1984" w:left="1587" w:header="851" w:footer="1474"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1C6F"/>
    <w:multiLevelType w:val="singleLevel"/>
    <w:tmpl w:val="1E9B1C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8761D"/>
    <w:rsid w:val="0C6714A4"/>
    <w:rsid w:val="1A8A6854"/>
    <w:rsid w:val="233D029F"/>
    <w:rsid w:val="35BA54F9"/>
    <w:rsid w:val="38E07A17"/>
    <w:rsid w:val="3C470AA5"/>
    <w:rsid w:val="43406F59"/>
    <w:rsid w:val="46255D23"/>
    <w:rsid w:val="519E6FF5"/>
    <w:rsid w:val="51E83D0F"/>
    <w:rsid w:val="56833D76"/>
    <w:rsid w:val="58A050B1"/>
    <w:rsid w:val="5E26560C"/>
    <w:rsid w:val="5FEF658A"/>
    <w:rsid w:val="63D07876"/>
    <w:rsid w:val="658276A1"/>
    <w:rsid w:val="66BA15F9"/>
    <w:rsid w:val="6CD5741D"/>
    <w:rsid w:val="6DD870F5"/>
    <w:rsid w:val="722918D4"/>
    <w:rsid w:val="72957CA4"/>
    <w:rsid w:val="75E8761D"/>
    <w:rsid w:val="77A2350C"/>
    <w:rsid w:val="7DCC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2019-03-07T00:57:00Z</dcterms:created>
  <dc:creator>LENOVO</dc:creator>
  <cp:lastModifiedBy>LENOVO</cp:lastModifiedBy>
  <cp:lastPrinted>2019-03-08T02:07:00Z</cp:lastPrinted>
  <dcterms:modified xsi:type="dcterms:W3CDTF">2019-03-12T01:58:15Z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