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center"/>
        <w:rPr>
          <w:rFonts w:ascii="微软雅黑" w:hAnsi="微软雅黑"/>
          <w:b/>
        </w:rPr>
      </w:pPr>
      <w:r>
        <w:rPr>
          <w:rFonts w:ascii="微软雅黑" w:hAnsi="微软雅黑"/>
          <w:b/>
          <w:sz w:val="32"/>
        </w:rPr>
        <w:t>关于公布2019年邵阳市</w:t>
      </w:r>
      <w:r>
        <w:rPr>
          <w:rFonts w:hint="eastAsia" w:ascii="微软雅黑" w:hAnsi="微软雅黑"/>
          <w:b/>
          <w:sz w:val="32"/>
        </w:rPr>
        <w:t>行政审批服务局</w:t>
      </w:r>
      <w:r>
        <w:rPr>
          <w:rFonts w:ascii="微软雅黑" w:hAnsi="微软雅黑"/>
          <w:b/>
          <w:sz w:val="32"/>
        </w:rPr>
        <w:t>公开招聘</w:t>
      </w:r>
      <w:r>
        <w:rPr>
          <w:rFonts w:hint="eastAsia" w:ascii="微软雅黑" w:hAnsi="微软雅黑"/>
          <w:b/>
          <w:sz w:val="32"/>
        </w:rPr>
        <w:t>临聘</w:t>
      </w:r>
      <w:r>
        <w:rPr>
          <w:rFonts w:ascii="微软雅黑" w:hAnsi="微软雅黑"/>
          <w:b/>
          <w:sz w:val="32"/>
        </w:rPr>
        <w:t>人员面试</w:t>
      </w:r>
      <w:r>
        <w:rPr>
          <w:rFonts w:hint="eastAsia" w:ascii="微软雅黑" w:hAnsi="微软雅黑"/>
          <w:b/>
          <w:sz w:val="32"/>
        </w:rPr>
        <w:t>成绩排名</w:t>
      </w:r>
      <w:r>
        <w:rPr>
          <w:rFonts w:ascii="微软雅黑" w:hAnsi="微软雅黑"/>
          <w:b/>
          <w:sz w:val="32"/>
        </w:rPr>
        <w:t>的通知</w:t>
      </w:r>
    </w:p>
    <w:p>
      <w:pPr>
        <w:pStyle w:val="10"/>
        <w:ind w:firstLine="480" w:firstLineChars="200"/>
        <w:rPr>
          <w:rFonts w:ascii="微软雅黑" w:hAnsi="微软雅黑"/>
          <w:color w:val="666666"/>
          <w:sz w:val="24"/>
          <w:szCs w:val="24"/>
        </w:rPr>
      </w:pPr>
      <w:r>
        <w:rPr>
          <w:rFonts w:ascii="微软雅黑" w:hAnsi="微软雅黑"/>
          <w:color w:val="666666"/>
          <w:sz w:val="24"/>
          <w:szCs w:val="24"/>
        </w:rPr>
        <w:t>根据《</w:t>
      </w:r>
      <w:r>
        <w:rPr>
          <w:rFonts w:hint="eastAsia" w:ascii="微软雅黑" w:hAnsi="微软雅黑"/>
          <w:sz w:val="24"/>
          <w:szCs w:val="24"/>
        </w:rPr>
        <w:t>邵阳市行政审批服务局临聘人员招聘简章</w:t>
      </w:r>
      <w:r>
        <w:rPr>
          <w:rFonts w:ascii="微软雅黑" w:hAnsi="微软雅黑"/>
          <w:color w:val="666666"/>
          <w:sz w:val="24"/>
          <w:szCs w:val="24"/>
        </w:rPr>
        <w:t>》要求，于2019年7月</w:t>
      </w:r>
      <w:r>
        <w:rPr>
          <w:rFonts w:hint="eastAsia" w:ascii="微软雅黑" w:hAnsi="微软雅黑"/>
          <w:color w:val="666666"/>
          <w:sz w:val="24"/>
          <w:szCs w:val="24"/>
        </w:rPr>
        <w:t>26</w:t>
      </w:r>
      <w:r>
        <w:rPr>
          <w:rFonts w:ascii="微软雅黑" w:hAnsi="微软雅黑"/>
          <w:color w:val="666666"/>
          <w:sz w:val="24"/>
          <w:szCs w:val="24"/>
        </w:rPr>
        <w:t>日在邵阳市人力资源和社会保障局网（http://</w:t>
      </w:r>
      <w:r>
        <w:fldChar w:fldCharType="begin"/>
      </w:r>
      <w:r>
        <w:instrText xml:space="preserve"> HYPERLINK "http://rsj.shaoyang.gov.cn/" </w:instrText>
      </w:r>
      <w:r>
        <w:fldChar w:fldCharType="separate"/>
      </w:r>
      <w:r>
        <w:rPr>
          <w:rFonts w:ascii="微软雅黑" w:hAnsi="微软雅黑"/>
          <w:sz w:val="24"/>
          <w:szCs w:val="24"/>
        </w:rPr>
        <w:t>http://rsj.shaoyang.gov.cn/</w:t>
      </w:r>
      <w:r>
        <w:rPr>
          <w:rFonts w:ascii="微软雅黑" w:hAnsi="微软雅黑"/>
          <w:sz w:val="24"/>
          <w:szCs w:val="24"/>
        </w:rPr>
        <w:fldChar w:fldCharType="end"/>
      </w:r>
      <w:r>
        <w:rPr>
          <w:rFonts w:ascii="微软雅黑" w:hAnsi="微软雅黑"/>
          <w:color w:val="666666"/>
          <w:sz w:val="24"/>
          <w:szCs w:val="24"/>
        </w:rPr>
        <w:t>）发布了</w:t>
      </w:r>
      <w:r>
        <w:rPr>
          <w:rFonts w:hint="eastAsia" w:ascii="微软雅黑" w:hAnsi="微软雅黑"/>
          <w:color w:val="666666"/>
          <w:sz w:val="24"/>
          <w:szCs w:val="24"/>
        </w:rPr>
        <w:t>公开招聘信息</w:t>
      </w:r>
      <w:r>
        <w:rPr>
          <w:rFonts w:ascii="微软雅黑" w:hAnsi="微软雅黑"/>
          <w:color w:val="666666"/>
          <w:sz w:val="24"/>
          <w:szCs w:val="24"/>
        </w:rPr>
        <w:t>，于7月</w:t>
      </w:r>
      <w:r>
        <w:rPr>
          <w:rFonts w:hint="eastAsia" w:ascii="微软雅黑" w:hAnsi="微软雅黑"/>
          <w:color w:val="666666"/>
          <w:sz w:val="24"/>
          <w:szCs w:val="24"/>
        </w:rPr>
        <w:t>27</w:t>
      </w:r>
      <w:r>
        <w:rPr>
          <w:rFonts w:ascii="微软雅黑" w:hAnsi="微软雅黑"/>
          <w:color w:val="666666"/>
          <w:sz w:val="24"/>
          <w:szCs w:val="24"/>
        </w:rPr>
        <w:t>-</w:t>
      </w:r>
      <w:r>
        <w:rPr>
          <w:rFonts w:hint="eastAsia" w:ascii="微软雅黑" w:hAnsi="微软雅黑"/>
          <w:color w:val="666666"/>
          <w:sz w:val="24"/>
          <w:szCs w:val="24"/>
        </w:rPr>
        <w:t>31</w:t>
      </w:r>
      <w:r>
        <w:rPr>
          <w:rFonts w:ascii="微软雅黑" w:hAnsi="微软雅黑"/>
          <w:color w:val="666666"/>
          <w:sz w:val="24"/>
          <w:szCs w:val="24"/>
        </w:rPr>
        <w:t>日进行了现场</w:t>
      </w:r>
      <w:r>
        <w:rPr>
          <w:rFonts w:hint="eastAsia" w:ascii="微软雅黑" w:hAnsi="微软雅黑"/>
          <w:color w:val="666666"/>
          <w:sz w:val="24"/>
          <w:szCs w:val="24"/>
        </w:rPr>
        <w:t>报名、</w:t>
      </w:r>
      <w:r>
        <w:rPr>
          <w:rFonts w:ascii="微软雅黑" w:hAnsi="微软雅黑"/>
          <w:color w:val="666666"/>
          <w:sz w:val="24"/>
          <w:szCs w:val="24"/>
        </w:rPr>
        <w:t>资格审查，</w:t>
      </w:r>
      <w:r>
        <w:rPr>
          <w:rFonts w:hint="eastAsia" w:ascii="微软雅黑" w:hAnsi="微软雅黑"/>
          <w:color w:val="666666"/>
          <w:sz w:val="24"/>
          <w:szCs w:val="24"/>
        </w:rPr>
        <w:t>8月2日进行面试，</w:t>
      </w:r>
      <w:r>
        <w:rPr>
          <w:rFonts w:ascii="微软雅黑" w:hAnsi="微软雅黑"/>
          <w:color w:val="666666"/>
          <w:sz w:val="24"/>
          <w:szCs w:val="24"/>
        </w:rPr>
        <w:t>现将面试</w:t>
      </w:r>
      <w:r>
        <w:rPr>
          <w:rFonts w:hint="eastAsia" w:ascii="微软雅黑" w:hAnsi="微软雅黑"/>
          <w:color w:val="666666"/>
          <w:sz w:val="24"/>
          <w:szCs w:val="24"/>
        </w:rPr>
        <w:t>排名成绩</w:t>
      </w:r>
      <w:r>
        <w:rPr>
          <w:rFonts w:ascii="微软雅黑" w:hAnsi="微软雅黑"/>
          <w:color w:val="666666"/>
          <w:sz w:val="24"/>
          <w:szCs w:val="24"/>
        </w:rPr>
        <w:t>名单予以公布（见附件）。</w:t>
      </w:r>
      <w:r>
        <w:rPr>
          <w:rFonts w:hint="eastAsia" w:ascii="微软雅黑" w:hAnsi="微软雅黑"/>
          <w:color w:val="666666"/>
          <w:sz w:val="24"/>
          <w:szCs w:val="24"/>
        </w:rPr>
        <w:t>面试人员</w:t>
      </w:r>
      <w:r>
        <w:rPr>
          <w:rFonts w:ascii="微软雅黑" w:hAnsi="微软雅黑"/>
          <w:color w:val="666666"/>
          <w:sz w:val="24"/>
          <w:szCs w:val="24"/>
        </w:rPr>
        <w:t>按应聘同一岗位成绩从高分到低分按岗位招聘计划数1:</w:t>
      </w:r>
      <w:r>
        <w:rPr>
          <w:rFonts w:hint="eastAsia" w:ascii="微软雅黑" w:hAnsi="微软雅黑"/>
          <w:color w:val="666666"/>
          <w:sz w:val="24"/>
          <w:szCs w:val="24"/>
        </w:rPr>
        <w:t>2</w:t>
      </w:r>
      <w:r>
        <w:rPr>
          <w:rFonts w:ascii="微软雅黑" w:hAnsi="微软雅黑"/>
          <w:color w:val="666666"/>
          <w:sz w:val="24"/>
          <w:szCs w:val="24"/>
        </w:rPr>
        <w:t>的比例等额确定。现将拟</w:t>
      </w:r>
      <w:r>
        <w:rPr>
          <w:rFonts w:hint="eastAsia" w:ascii="微软雅黑" w:hAnsi="微软雅黑"/>
          <w:color w:val="666666"/>
          <w:sz w:val="24"/>
          <w:szCs w:val="24"/>
        </w:rPr>
        <w:t>复试</w:t>
      </w:r>
      <w:r>
        <w:rPr>
          <w:rFonts w:ascii="微软雅黑" w:hAnsi="微软雅黑"/>
          <w:color w:val="666666"/>
          <w:sz w:val="24"/>
          <w:szCs w:val="24"/>
        </w:rPr>
        <w:t>人员名单予以公布（名单附后）。</w:t>
      </w:r>
    </w:p>
    <w:p>
      <w:pPr>
        <w:pStyle w:val="10"/>
        <w:ind w:firstLine="480" w:firstLineChars="200"/>
        <w:rPr>
          <w:rFonts w:ascii="微软雅黑" w:hAnsi="微软雅黑"/>
          <w:color w:val="666666"/>
          <w:sz w:val="24"/>
          <w:szCs w:val="24"/>
        </w:rPr>
      </w:pPr>
      <w:r>
        <w:rPr>
          <w:rFonts w:hint="eastAsia" w:ascii="微软雅黑" w:hAnsi="微软雅黑"/>
          <w:color w:val="666666"/>
          <w:sz w:val="24"/>
          <w:szCs w:val="24"/>
        </w:rPr>
        <w:t>复试</w:t>
      </w:r>
      <w:r>
        <w:rPr>
          <w:rFonts w:ascii="微软雅黑" w:hAnsi="微软雅黑"/>
          <w:color w:val="666666"/>
          <w:sz w:val="24"/>
          <w:szCs w:val="24"/>
        </w:rPr>
        <w:t>人员凭身份证原件参加</w:t>
      </w:r>
      <w:r>
        <w:rPr>
          <w:rFonts w:hint="eastAsia" w:ascii="微软雅黑" w:hAnsi="微软雅黑"/>
          <w:color w:val="666666"/>
          <w:sz w:val="24"/>
          <w:szCs w:val="24"/>
        </w:rPr>
        <w:t>复试</w:t>
      </w:r>
      <w:r>
        <w:rPr>
          <w:rFonts w:ascii="微软雅黑" w:hAnsi="微软雅黑"/>
          <w:color w:val="666666"/>
          <w:sz w:val="24"/>
          <w:szCs w:val="24"/>
        </w:rPr>
        <w:t>，</w:t>
      </w:r>
      <w:r>
        <w:rPr>
          <w:rFonts w:hint="eastAsia" w:ascii="微软雅黑" w:hAnsi="微软雅黑"/>
          <w:color w:val="666666"/>
          <w:sz w:val="24"/>
          <w:szCs w:val="24"/>
        </w:rPr>
        <w:t>复试时间；8月8日上午9：30</w:t>
      </w:r>
      <w:r>
        <w:rPr>
          <w:rFonts w:hint="eastAsia" w:ascii="微软雅黑" w:hAnsi="微软雅黑"/>
          <w:color w:val="666666"/>
          <w:sz w:val="24"/>
          <w:szCs w:val="24"/>
          <w:lang w:eastAsia="zh-CN"/>
        </w:rPr>
        <w:t>，</w:t>
      </w:r>
      <w:r>
        <w:rPr>
          <w:rFonts w:hint="eastAsia" w:ascii="微软雅黑" w:hAnsi="微软雅黑"/>
          <w:color w:val="666666"/>
          <w:sz w:val="24"/>
          <w:szCs w:val="24"/>
        </w:rPr>
        <w:t>地点：市行政审批服务局二楼会议室</w:t>
      </w:r>
      <w:r>
        <w:rPr>
          <w:rFonts w:hint="eastAsia" w:ascii="微软雅黑" w:hAnsi="微软雅黑"/>
          <w:color w:val="666666"/>
          <w:sz w:val="24"/>
          <w:szCs w:val="24"/>
          <w:lang w:eastAsia="zh-CN"/>
        </w:rPr>
        <w:t>，</w:t>
      </w:r>
      <w:r>
        <w:rPr>
          <w:rFonts w:hint="eastAsia" w:ascii="微软雅黑" w:hAnsi="微软雅黑"/>
          <w:color w:val="666666"/>
          <w:sz w:val="24"/>
          <w:szCs w:val="24"/>
        </w:rPr>
        <w:t>联系人：李芸</w:t>
      </w:r>
      <w:r>
        <w:rPr>
          <w:rFonts w:hint="eastAsia" w:ascii="微软雅黑" w:hAnsi="微软雅黑"/>
          <w:color w:val="666666"/>
          <w:sz w:val="24"/>
          <w:szCs w:val="24"/>
          <w:lang w:eastAsia="zh-CN"/>
        </w:rPr>
        <w:t>云，联系电话：</w:t>
      </w:r>
      <w:r>
        <w:rPr>
          <w:rFonts w:hint="eastAsia" w:ascii="微软雅黑" w:hAnsi="微软雅黑"/>
          <w:color w:val="666666"/>
          <w:sz w:val="24"/>
          <w:szCs w:val="24"/>
        </w:rPr>
        <w:t>13973905088</w:t>
      </w:r>
      <w:r>
        <w:rPr>
          <w:rFonts w:hint="eastAsia" w:ascii="微软雅黑" w:hAnsi="微软雅黑"/>
          <w:color w:val="666666"/>
          <w:sz w:val="24"/>
          <w:szCs w:val="24"/>
          <w:lang w:eastAsia="zh-CN"/>
        </w:rPr>
        <w:t>。</w:t>
      </w:r>
      <w:r>
        <w:rPr>
          <w:rFonts w:ascii="微软雅黑" w:hAnsi="微软雅黑"/>
          <w:color w:val="666666"/>
          <w:sz w:val="24"/>
          <w:szCs w:val="24"/>
        </w:rPr>
        <w:t>请各位拟</w:t>
      </w:r>
      <w:r>
        <w:rPr>
          <w:rFonts w:hint="eastAsia" w:ascii="微软雅黑" w:hAnsi="微软雅黑"/>
          <w:color w:val="666666"/>
          <w:sz w:val="24"/>
          <w:szCs w:val="24"/>
        </w:rPr>
        <w:t>复试</w:t>
      </w:r>
      <w:r>
        <w:rPr>
          <w:rFonts w:ascii="微软雅黑" w:hAnsi="微软雅黑"/>
          <w:color w:val="666666"/>
          <w:sz w:val="24"/>
          <w:szCs w:val="24"/>
        </w:rPr>
        <w:t>人员务必保持通讯畅通，以便及时联系。       </w:t>
      </w:r>
      <w:bookmarkStart w:id="0" w:name="_GoBack"/>
      <w:bookmarkEnd w:id="0"/>
      <w:r>
        <w:rPr>
          <w:rFonts w:ascii="微软雅黑" w:hAnsi="微软雅黑"/>
          <w:color w:val="666666"/>
          <w:sz w:val="24"/>
          <w:szCs w:val="24"/>
        </w:rPr>
        <w:t xml:space="preserve"> </w:t>
      </w:r>
    </w:p>
    <w:p>
      <w:pPr>
        <w:pStyle w:val="10"/>
        <w:rPr>
          <w:rFonts w:ascii="微软雅黑" w:hAnsi="微软雅黑"/>
          <w:color w:val="666666"/>
          <w:sz w:val="24"/>
          <w:szCs w:val="24"/>
        </w:rPr>
      </w:pPr>
    </w:p>
    <w:p>
      <w:pPr>
        <w:pStyle w:val="10"/>
        <w:ind w:firstLine="4800" w:firstLineChars="2000"/>
        <w:rPr>
          <w:rFonts w:ascii="微软雅黑" w:hAnsi="微软雅黑"/>
          <w:color w:val="666666"/>
          <w:sz w:val="24"/>
          <w:szCs w:val="24"/>
        </w:rPr>
      </w:pPr>
      <w:r>
        <w:rPr>
          <w:rFonts w:hint="eastAsia" w:ascii="微软雅黑" w:hAnsi="微软雅黑"/>
          <w:color w:val="666666"/>
          <w:sz w:val="24"/>
          <w:szCs w:val="24"/>
        </w:rPr>
        <w:t>湖南华南人力资源开发有限公司</w:t>
      </w:r>
      <w:r>
        <w:rPr>
          <w:rFonts w:ascii="微软雅黑" w:hAnsi="微软雅黑"/>
          <w:color w:val="666666"/>
          <w:sz w:val="24"/>
          <w:szCs w:val="24"/>
        </w:rPr>
        <w:t xml:space="preserve">   </w:t>
      </w:r>
    </w:p>
    <w:p>
      <w:pPr>
        <w:pStyle w:val="10"/>
        <w:ind w:firstLine="6120" w:firstLineChars="2550"/>
        <w:rPr>
          <w:rFonts w:ascii="微软雅黑" w:hAnsi="微软雅黑"/>
          <w:color w:val="666666"/>
          <w:sz w:val="24"/>
          <w:szCs w:val="24"/>
        </w:rPr>
      </w:pPr>
      <w:r>
        <w:rPr>
          <w:rFonts w:ascii="微软雅黑" w:hAnsi="微软雅黑"/>
          <w:color w:val="666666"/>
          <w:sz w:val="24"/>
          <w:szCs w:val="24"/>
        </w:rPr>
        <w:t>2019年</w:t>
      </w:r>
      <w:r>
        <w:rPr>
          <w:rFonts w:hint="eastAsia" w:ascii="微软雅黑" w:hAnsi="微软雅黑"/>
          <w:color w:val="666666"/>
          <w:sz w:val="24"/>
          <w:szCs w:val="24"/>
        </w:rPr>
        <w:t>8</w:t>
      </w:r>
      <w:r>
        <w:rPr>
          <w:rFonts w:ascii="微软雅黑" w:hAnsi="微软雅黑"/>
          <w:color w:val="666666"/>
          <w:sz w:val="24"/>
          <w:szCs w:val="24"/>
        </w:rPr>
        <w:t>月</w:t>
      </w:r>
      <w:r>
        <w:rPr>
          <w:rFonts w:hint="eastAsia" w:ascii="微软雅黑" w:hAnsi="微软雅黑"/>
          <w:color w:val="666666"/>
          <w:sz w:val="24"/>
          <w:szCs w:val="24"/>
        </w:rPr>
        <w:t>6</w:t>
      </w:r>
      <w:r>
        <w:rPr>
          <w:rFonts w:ascii="微软雅黑" w:hAnsi="微软雅黑"/>
          <w:color w:val="666666"/>
          <w:sz w:val="24"/>
          <w:szCs w:val="24"/>
        </w:rPr>
        <w:t>日</w:t>
      </w:r>
    </w:p>
    <w:p>
      <w:pPr>
        <w:pStyle w:val="10"/>
      </w:pPr>
      <w:r>
        <w:drawing>
          <wp:inline distT="0" distB="0" distL="0" distR="0">
            <wp:extent cx="5257800" cy="4905375"/>
            <wp:effectExtent l="19050" t="0" r="0" b="0"/>
            <wp:docPr id="2" name="图片 2" descr="C:\Users\ADMINI~1\AppData\Local\Temp\15650614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156506149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ind w:firstLine="990" w:firstLineChars="450"/>
      </w:pPr>
      <w:r>
        <w:drawing>
          <wp:inline distT="0" distB="0" distL="0" distR="0">
            <wp:extent cx="4124325" cy="1895475"/>
            <wp:effectExtent l="19050" t="0" r="9525" b="0"/>
            <wp:docPr id="4" name="图片 3" descr="C:\Users\ADMINI~1\AppData\Local\Temp\15650615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C:\Users\ADMINI~1\AppData\Local\Temp\156506157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ind w:firstLine="990" w:firstLineChars="450"/>
      </w:pPr>
    </w:p>
    <w:p>
      <w:pPr>
        <w:pStyle w:val="10"/>
        <w:ind w:firstLine="990" w:firstLineChars="450"/>
      </w:pPr>
    </w:p>
    <w:p>
      <w:pPr>
        <w:pStyle w:val="10"/>
        <w:ind w:firstLine="990" w:firstLineChars="450"/>
      </w:pPr>
      <w:r>
        <w:drawing>
          <wp:inline distT="0" distB="0" distL="0" distR="0">
            <wp:extent cx="4143375" cy="1838325"/>
            <wp:effectExtent l="19050" t="0" r="9525" b="0"/>
            <wp:docPr id="5" name="图片 4" descr="C:\Users\ADMINI~1\AppData\Local\Temp\156506161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C:\Users\ADMINI~1\AppData\Local\Temp\1565061614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ind w:firstLine="990" w:firstLineChars="450"/>
      </w:pPr>
    </w:p>
    <w:p>
      <w:pPr>
        <w:pStyle w:val="10"/>
        <w:ind w:firstLine="1100" w:firstLineChars="500"/>
      </w:pPr>
    </w:p>
    <w:p>
      <w:pPr>
        <w:pStyle w:val="10"/>
        <w:ind w:firstLine="1100" w:firstLineChars="500"/>
      </w:pPr>
      <w:r>
        <w:drawing>
          <wp:inline distT="0" distB="0" distL="0" distR="0">
            <wp:extent cx="4133850" cy="1076325"/>
            <wp:effectExtent l="19050" t="0" r="0" b="0"/>
            <wp:docPr id="7" name="图片 6" descr="C:\Users\ADMINI~1\AppData\Local\Temp\156506171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C:\Users\ADMINI~1\AppData\Local\Temp\1565061715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ind w:firstLine="1100" w:firstLineChars="500"/>
      </w:pPr>
    </w:p>
    <w:p>
      <w:pPr>
        <w:pStyle w:val="10"/>
        <w:ind w:firstLine="1100" w:firstLineChars="500"/>
      </w:pPr>
    </w:p>
    <w:p>
      <w:pPr>
        <w:pStyle w:val="10"/>
        <w:ind w:firstLine="1100" w:firstLineChars="500"/>
      </w:pPr>
      <w:r>
        <w:drawing>
          <wp:inline distT="0" distB="0" distL="0" distR="0">
            <wp:extent cx="4171950" cy="2181225"/>
            <wp:effectExtent l="19050" t="0" r="0" b="0"/>
            <wp:docPr id="8" name="图片 7" descr="C:\Users\ADMINI~1\AppData\Local\Temp\156506174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C:\Users\ADMINI~1\AppData\Local\Temp\1565061749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ind w:firstLine="1100" w:firstLineChars="500"/>
      </w:pPr>
    </w:p>
    <w:p>
      <w:pPr>
        <w:pStyle w:val="10"/>
        <w:ind w:firstLine="1100" w:firstLineChars="500"/>
      </w:pPr>
    </w:p>
    <w:p>
      <w:pPr>
        <w:pStyle w:val="10"/>
        <w:ind w:firstLine="1100" w:firstLineChars="500"/>
      </w:pPr>
    </w:p>
    <w:p>
      <w:pPr>
        <w:pStyle w:val="10"/>
        <w:ind w:firstLine="1100" w:firstLineChars="500"/>
      </w:pPr>
    </w:p>
    <w:p>
      <w:pPr>
        <w:pStyle w:val="10"/>
        <w:ind w:firstLine="1100" w:firstLineChars="500"/>
      </w:pPr>
    </w:p>
    <w:p>
      <w:pPr>
        <w:pStyle w:val="10"/>
        <w:ind w:firstLine="1100" w:firstLineChars="500"/>
        <w:rPr>
          <w:rFonts w:ascii="微软雅黑" w:hAnsi="微软雅黑"/>
          <w:sz w:val="24"/>
          <w:szCs w:val="24"/>
        </w:rPr>
      </w:pPr>
      <w:r>
        <w:rPr>
          <w:rFonts w:hint="eastAsia"/>
        </w:rPr>
        <w:t>附：2019年</w:t>
      </w:r>
      <w:r>
        <w:rPr>
          <w:rFonts w:hint="eastAsia" w:ascii="微软雅黑" w:hAnsi="微软雅黑"/>
          <w:sz w:val="24"/>
          <w:szCs w:val="24"/>
        </w:rPr>
        <w:t>邵阳市行政审批服务局临聘人员复试名单</w:t>
      </w:r>
    </w:p>
    <w:p>
      <w:pPr>
        <w:pStyle w:val="10"/>
        <w:ind w:firstLine="1100" w:firstLineChars="500"/>
      </w:pPr>
    </w:p>
    <w:p>
      <w:pPr>
        <w:pStyle w:val="10"/>
        <w:ind w:firstLine="1100" w:firstLineChars="500"/>
      </w:pPr>
      <w:r>
        <w:drawing>
          <wp:inline distT="0" distB="0" distL="0" distR="0">
            <wp:extent cx="3543300" cy="3781425"/>
            <wp:effectExtent l="19050" t="0" r="0" b="0"/>
            <wp:docPr id="10" name="图片 9" descr="C:\Users\ADMINI~1\AppData\Local\Temp\156506244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C:\Users\ADMINI~1\AppData\Local\Temp\1565062446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ind w:firstLine="1100" w:firstLineChars="500"/>
      </w:pPr>
    </w:p>
    <w:p>
      <w:pPr>
        <w:pStyle w:val="10"/>
        <w:ind w:firstLine="1100" w:firstLineChars="500"/>
      </w:pPr>
    </w:p>
    <w:p>
      <w:pPr>
        <w:pStyle w:val="10"/>
        <w:ind w:firstLine="1100" w:firstLineChars="500"/>
      </w:pPr>
    </w:p>
    <w:p>
      <w:pPr>
        <w:pStyle w:val="10"/>
        <w:ind w:firstLine="1100" w:firstLineChars="500"/>
      </w:pPr>
    </w:p>
    <w:p>
      <w:pPr>
        <w:pStyle w:val="10"/>
        <w:ind w:firstLine="1100" w:firstLineChars="500"/>
      </w:pPr>
    </w:p>
    <w:p>
      <w:pPr>
        <w:pStyle w:val="10"/>
        <w:ind w:firstLine="1100" w:firstLineChars="500"/>
      </w:pPr>
    </w:p>
    <w:p>
      <w:pPr>
        <w:pStyle w:val="10"/>
        <w:ind w:firstLine="1100" w:firstLineChars="500"/>
      </w:pPr>
    </w:p>
    <w:p>
      <w:pPr>
        <w:pStyle w:val="10"/>
        <w:ind w:firstLine="1100" w:firstLineChars="500"/>
      </w:pPr>
    </w:p>
    <w:p>
      <w:pPr>
        <w:pStyle w:val="10"/>
        <w:ind w:firstLine="1100" w:firstLineChars="500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86BF7"/>
    <w:rsid w:val="001D1AB3"/>
    <w:rsid w:val="00323B43"/>
    <w:rsid w:val="003B74CC"/>
    <w:rsid w:val="003C2F78"/>
    <w:rsid w:val="003D37D8"/>
    <w:rsid w:val="00426133"/>
    <w:rsid w:val="004358AB"/>
    <w:rsid w:val="004E03E3"/>
    <w:rsid w:val="005D48F8"/>
    <w:rsid w:val="00685292"/>
    <w:rsid w:val="008B7726"/>
    <w:rsid w:val="009646A6"/>
    <w:rsid w:val="00A30A91"/>
    <w:rsid w:val="00D31D50"/>
    <w:rsid w:val="00E73C2F"/>
    <w:rsid w:val="00EC2484"/>
    <w:rsid w:val="5985622A"/>
    <w:rsid w:val="63A3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widowControl w:val="0"/>
      <w:adjustRightInd/>
      <w:snapToGrid/>
      <w:spacing w:after="0" w:line="576" w:lineRule="auto"/>
      <w:jc w:val="both"/>
      <w:outlineLvl w:val="0"/>
    </w:pPr>
    <w:rPr>
      <w:rFonts w:asciiTheme="minorHAnsi" w:hAnsiTheme="minorHAnsi" w:eastAsiaTheme="minorEastAsia"/>
      <w:b/>
      <w:kern w:val="44"/>
      <w:sz w:val="44"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9">
    <w:name w:val="标题 1 Char"/>
    <w:basedOn w:val="8"/>
    <w:link w:val="2"/>
    <w:qFormat/>
    <w:uiPriority w:val="0"/>
    <w:rPr>
      <w:rFonts w:eastAsiaTheme="minorEastAsia"/>
      <w:b/>
      <w:kern w:val="44"/>
      <w:sz w:val="44"/>
      <w:szCs w:val="24"/>
    </w:rPr>
  </w:style>
  <w:style w:type="paragraph" w:styleId="10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11">
    <w:name w:val="批注框文本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日期 Char"/>
    <w:basedOn w:val="8"/>
    <w:link w:val="3"/>
    <w:semiHidden/>
    <w:qFormat/>
    <w:uiPriority w:val="99"/>
    <w:rPr>
      <w:rFonts w:ascii="Tahoma" w:hAnsi="Tahoma"/>
    </w:rPr>
  </w:style>
  <w:style w:type="character" w:customStyle="1" w:styleId="13">
    <w:name w:val="页眉 Char"/>
    <w:basedOn w:val="8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8"/>
    <w:link w:val="5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72</Words>
  <Characters>412</Characters>
  <Lines>3</Lines>
  <Paragraphs>1</Paragraphs>
  <TotalTime>55</TotalTime>
  <ScaleCrop>false</ScaleCrop>
  <LinksUpToDate>false</LinksUpToDate>
  <CharactersWithSpaces>483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Liyunyun</dc:creator>
  <cp:lastModifiedBy>Liyunyun</cp:lastModifiedBy>
  <dcterms:modified xsi:type="dcterms:W3CDTF">2019-08-06T07:59:21Z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